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55FE" w14:textId="25E7E3D6" w:rsidR="007E7BD4" w:rsidRDefault="002B4264" w:rsidP="00E0221A">
      <w:pPr>
        <w:jc w:val="center"/>
        <w:rPr>
          <w:i/>
          <w:sz w:val="26"/>
          <w:szCs w:val="26"/>
        </w:rPr>
      </w:pPr>
      <w:r w:rsidRPr="008A6B79">
        <w:rPr>
          <w:sz w:val="26"/>
          <w:szCs w:val="26"/>
        </w:rPr>
        <w:t xml:space="preserve">Readme on </w:t>
      </w:r>
      <w:r w:rsidR="007548BB" w:rsidRPr="008A6B79">
        <w:rPr>
          <w:sz w:val="26"/>
          <w:szCs w:val="26"/>
        </w:rPr>
        <w:t>d</w:t>
      </w:r>
      <w:r w:rsidRPr="008A6B79">
        <w:rPr>
          <w:sz w:val="26"/>
          <w:szCs w:val="26"/>
        </w:rPr>
        <w:t xml:space="preserve">ata and </w:t>
      </w:r>
      <w:r w:rsidR="007548BB" w:rsidRPr="008A6B79">
        <w:rPr>
          <w:sz w:val="26"/>
          <w:szCs w:val="26"/>
        </w:rPr>
        <w:t>r</w:t>
      </w:r>
      <w:r w:rsidRPr="008A6B79">
        <w:rPr>
          <w:sz w:val="26"/>
          <w:szCs w:val="26"/>
        </w:rPr>
        <w:t>eplication</w:t>
      </w:r>
      <w:r w:rsidR="007548BB" w:rsidRPr="008A6B79">
        <w:rPr>
          <w:sz w:val="26"/>
          <w:szCs w:val="26"/>
        </w:rPr>
        <w:t xml:space="preserve"> files</w:t>
      </w:r>
      <w:r w:rsidRPr="008A6B79">
        <w:rPr>
          <w:sz w:val="26"/>
          <w:szCs w:val="26"/>
        </w:rPr>
        <w:t xml:space="preserve"> for </w:t>
      </w:r>
      <w:r w:rsidRPr="008A6B79">
        <w:rPr>
          <w:sz w:val="26"/>
          <w:szCs w:val="26"/>
        </w:rPr>
        <w:br/>
      </w:r>
      <w:r w:rsidR="001B5EC4">
        <w:rPr>
          <w:sz w:val="26"/>
          <w:szCs w:val="26"/>
        </w:rPr>
        <w:t>Xu</w:t>
      </w:r>
      <w:r w:rsidR="000406D4">
        <w:rPr>
          <w:sz w:val="26"/>
          <w:szCs w:val="26"/>
        </w:rPr>
        <w:t xml:space="preserve"> and </w:t>
      </w:r>
      <w:r w:rsidR="00690E75">
        <w:rPr>
          <w:sz w:val="26"/>
          <w:szCs w:val="26"/>
        </w:rPr>
        <w:t>Yang</w:t>
      </w:r>
      <w:r w:rsidRPr="008A6B79">
        <w:rPr>
          <w:sz w:val="26"/>
          <w:szCs w:val="26"/>
        </w:rPr>
        <w:t>, “</w:t>
      </w:r>
      <w:r w:rsidR="000406D4" w:rsidRPr="000406D4">
        <w:rPr>
          <w:sz w:val="26"/>
          <w:szCs w:val="26"/>
        </w:rPr>
        <w:t>Real effects of supplying safe private money</w:t>
      </w:r>
      <w:r w:rsidRPr="008A6B79">
        <w:rPr>
          <w:sz w:val="26"/>
          <w:szCs w:val="26"/>
        </w:rPr>
        <w:t xml:space="preserve">” </w:t>
      </w:r>
      <w:r w:rsidRPr="008A6B79">
        <w:rPr>
          <w:sz w:val="26"/>
          <w:szCs w:val="26"/>
        </w:rPr>
        <w:br/>
        <w:t xml:space="preserve">in the </w:t>
      </w:r>
      <w:r w:rsidR="000406D4">
        <w:rPr>
          <w:i/>
          <w:sz w:val="26"/>
          <w:szCs w:val="26"/>
        </w:rPr>
        <w:t>Journal of Financial Economics</w:t>
      </w:r>
    </w:p>
    <w:p w14:paraId="1E02529E" w14:textId="77777777" w:rsidR="004235BD" w:rsidRPr="008A6B79" w:rsidRDefault="004235BD" w:rsidP="00E0221A">
      <w:pPr>
        <w:jc w:val="center"/>
        <w:rPr>
          <w:sz w:val="26"/>
          <w:szCs w:val="26"/>
        </w:rPr>
      </w:pPr>
    </w:p>
    <w:p w14:paraId="77FAE184" w14:textId="4D8BEB5B" w:rsidR="001B5EC4" w:rsidRDefault="00E0221A" w:rsidP="002B4264">
      <w:r w:rsidRPr="000422AB">
        <w:t xml:space="preserve">This </w:t>
      </w:r>
      <w:r w:rsidR="00C1165C" w:rsidRPr="000422AB">
        <w:t xml:space="preserve">readme </w:t>
      </w:r>
      <w:r w:rsidR="007548BB" w:rsidRPr="000422AB">
        <w:t>explains the data</w:t>
      </w:r>
      <w:r w:rsidRPr="000422AB">
        <w:t>sets</w:t>
      </w:r>
      <w:r w:rsidR="001B5EC4">
        <w:t xml:space="preserve">, </w:t>
      </w:r>
      <w:r w:rsidRPr="000422AB">
        <w:t>variable</w:t>
      </w:r>
      <w:r w:rsidR="001B5EC4">
        <w:t>s, and replication files</w:t>
      </w:r>
      <w:r w:rsidR="00A51646" w:rsidRPr="000422AB">
        <w:t>.</w:t>
      </w:r>
      <w:r w:rsidRPr="000422AB">
        <w:t xml:space="preserve"> </w:t>
      </w:r>
      <w:r w:rsidR="00EC4C24" w:rsidRPr="00EC4C24">
        <w:t xml:space="preserve">The code was last run on </w:t>
      </w:r>
      <w:proofErr w:type="spellStart"/>
      <w:proofErr w:type="gramStart"/>
      <w:r w:rsidR="00EC4C24" w:rsidRPr="00EC4C24">
        <w:t>a</w:t>
      </w:r>
      <w:proofErr w:type="spellEnd"/>
      <w:proofErr w:type="gramEnd"/>
      <w:r w:rsidR="00EC4C24" w:rsidRPr="00EC4C24">
        <w:t xml:space="preserve"> Apple M2 Max laptop (32G) with MacOS version Ventura 13.6.6.</w:t>
      </w:r>
      <w:r w:rsidR="00EC4C24">
        <w:rPr>
          <w:rFonts w:hint="eastAsia"/>
        </w:rPr>
        <w:t xml:space="preserve"> </w:t>
      </w:r>
      <w:r w:rsidR="00EC4C24">
        <w:t>We</w:t>
      </w:r>
      <w:r w:rsidR="00EC4C24" w:rsidRPr="000422AB">
        <w:t xml:space="preserve"> used Stata</w:t>
      </w:r>
      <w:r w:rsidR="00EC4C24">
        <w:t xml:space="preserve"> 16. It took </w:t>
      </w:r>
      <w:r w:rsidR="00EC4C24" w:rsidRPr="00EC4C24">
        <w:t>448 seconds</w:t>
      </w:r>
      <w:r w:rsidR="00EC4C24">
        <w:t xml:space="preserve"> to run the </w:t>
      </w:r>
      <w:r w:rsidR="00343D6B">
        <w:t>main code fil</w:t>
      </w:r>
      <w:r w:rsidR="00AB6B4F">
        <w:t>e</w:t>
      </w:r>
      <w:r w:rsidR="00343D6B">
        <w:t xml:space="preserve">. </w:t>
      </w:r>
      <w:r w:rsidR="001B5EC4">
        <w:t xml:space="preserve">The contents of each subfolder of the zipped replication file are explained below. </w:t>
      </w:r>
    </w:p>
    <w:p w14:paraId="64807E74" w14:textId="77777777" w:rsidR="00156743" w:rsidRDefault="00156743" w:rsidP="00156743">
      <w:pPr>
        <w:rPr>
          <w:b/>
          <w:bCs/>
        </w:rPr>
      </w:pPr>
      <w:bookmarkStart w:id="0" w:name="dataset-list"/>
    </w:p>
    <w:p w14:paraId="52AE4FB1" w14:textId="378849FE" w:rsidR="00156743" w:rsidRPr="00156743" w:rsidRDefault="00156743" w:rsidP="00156743">
      <w:pPr>
        <w:rPr>
          <w:b/>
          <w:bCs/>
        </w:rPr>
      </w:pPr>
      <w:r w:rsidRPr="00156743">
        <w:rPr>
          <w:b/>
          <w:bCs/>
        </w:rPr>
        <w:t>Dataset list</w:t>
      </w:r>
      <w:bookmarkEnd w:id="0"/>
    </w:p>
    <w:tbl>
      <w:tblPr>
        <w:tblStyle w:val="Table"/>
        <w:tblW w:w="0" w:type="auto"/>
        <w:tblLayout w:type="fixed"/>
        <w:tblLook w:val="07E0" w:firstRow="1" w:lastRow="1" w:firstColumn="1" w:lastColumn="1" w:noHBand="1" w:noVBand="1"/>
      </w:tblPr>
      <w:tblGrid>
        <w:gridCol w:w="2552"/>
        <w:gridCol w:w="2268"/>
        <w:gridCol w:w="2977"/>
        <w:gridCol w:w="1275"/>
      </w:tblGrid>
      <w:tr w:rsidR="00517296" w14:paraId="571F5C1E" w14:textId="77777777" w:rsidTr="00517296">
        <w:tc>
          <w:tcPr>
            <w:tcW w:w="2552" w:type="dxa"/>
            <w:tcBorders>
              <w:bottom w:val="single" w:sz="0" w:space="0" w:color="auto"/>
            </w:tcBorders>
            <w:vAlign w:val="bottom"/>
          </w:tcPr>
          <w:p w14:paraId="04342BB8" w14:textId="77777777" w:rsidR="00156743" w:rsidRDefault="00156743" w:rsidP="008E27DC">
            <w:pPr>
              <w:pStyle w:val="Compact"/>
            </w:pPr>
            <w:r>
              <w:t>Data file</w:t>
            </w:r>
          </w:p>
        </w:tc>
        <w:tc>
          <w:tcPr>
            <w:tcW w:w="2268" w:type="dxa"/>
            <w:tcBorders>
              <w:bottom w:val="single" w:sz="0" w:space="0" w:color="auto"/>
            </w:tcBorders>
            <w:vAlign w:val="bottom"/>
          </w:tcPr>
          <w:p w14:paraId="607DF354" w14:textId="77777777" w:rsidR="00156743" w:rsidRDefault="00156743" w:rsidP="008E27DC">
            <w:pPr>
              <w:pStyle w:val="Compact"/>
            </w:pPr>
            <w:r>
              <w:t>Source</w:t>
            </w:r>
          </w:p>
        </w:tc>
        <w:tc>
          <w:tcPr>
            <w:tcW w:w="2977" w:type="dxa"/>
            <w:tcBorders>
              <w:bottom w:val="single" w:sz="0" w:space="0" w:color="auto"/>
            </w:tcBorders>
            <w:vAlign w:val="bottom"/>
          </w:tcPr>
          <w:p w14:paraId="5AECD447" w14:textId="77777777" w:rsidR="00156743" w:rsidRDefault="00156743" w:rsidP="008E27DC">
            <w:pPr>
              <w:pStyle w:val="Compact"/>
            </w:pPr>
            <w:r>
              <w:t>Notes</w:t>
            </w:r>
          </w:p>
        </w:tc>
        <w:tc>
          <w:tcPr>
            <w:tcW w:w="1275" w:type="dxa"/>
            <w:tcBorders>
              <w:bottom w:val="single" w:sz="0" w:space="0" w:color="auto"/>
            </w:tcBorders>
            <w:vAlign w:val="bottom"/>
          </w:tcPr>
          <w:p w14:paraId="4A987DCF" w14:textId="77777777" w:rsidR="00156743" w:rsidRDefault="00156743" w:rsidP="008E27DC">
            <w:pPr>
              <w:pStyle w:val="Compact"/>
            </w:pPr>
            <w:r>
              <w:t>Provided</w:t>
            </w:r>
          </w:p>
        </w:tc>
      </w:tr>
      <w:tr w:rsidR="00517296" w14:paraId="4A130930" w14:textId="77777777" w:rsidTr="00517296">
        <w:tc>
          <w:tcPr>
            <w:tcW w:w="2552" w:type="dxa"/>
          </w:tcPr>
          <w:p w14:paraId="691DD6A5" w14:textId="31D1F4A9" w:rsidR="00156743" w:rsidRDefault="00156743" w:rsidP="00156743">
            <w:pPr>
              <w:pStyle w:val="Compact"/>
            </w:pPr>
            <w:r w:rsidRPr="00156743">
              <w:rPr>
                <w:rStyle w:val="VerbatimChar"/>
                <w:rFonts w:cs="Consolas"/>
              </w:rPr>
              <w:t>data/</w:t>
            </w:r>
            <w:r w:rsidRPr="00156743">
              <w:rPr>
                <w:rFonts w:ascii="Consolas" w:hAnsi="Consolas" w:cs="Consolas"/>
              </w:rPr>
              <w:t>occ1875_uniquetown_output.dta</w:t>
            </w:r>
          </w:p>
        </w:tc>
        <w:tc>
          <w:tcPr>
            <w:tcW w:w="2268" w:type="dxa"/>
          </w:tcPr>
          <w:p w14:paraId="38C0596D" w14:textId="7F53EAD8" w:rsidR="00156743" w:rsidRDefault="00517296" w:rsidP="00156743">
            <w:pPr>
              <w:pStyle w:val="Compact"/>
            </w:pPr>
            <w:r w:rsidRPr="009B0D7C">
              <w:t>Annual Report of the Comptroller of the Currency</w:t>
            </w:r>
            <w:r>
              <w:t xml:space="preserve"> 1875</w:t>
            </w:r>
          </w:p>
        </w:tc>
        <w:tc>
          <w:tcPr>
            <w:tcW w:w="2977" w:type="dxa"/>
          </w:tcPr>
          <w:p w14:paraId="46336A23" w14:textId="69FA6FA9" w:rsidR="00156743" w:rsidRPr="00517296" w:rsidRDefault="00517296" w:rsidP="00517296">
            <w:pPr>
              <w:pStyle w:val="Compact"/>
              <w:rPr>
                <w:lang w:val="de-DE"/>
              </w:rPr>
            </w:pPr>
            <w:r w:rsidRPr="00517296">
              <w:rPr>
                <w:lang w:val="de-DE"/>
              </w:rPr>
              <w:t xml:space="preserve">Bank </w:t>
            </w:r>
            <w:proofErr w:type="spellStart"/>
            <w:r w:rsidRPr="00517296">
              <w:rPr>
                <w:lang w:val="de-DE"/>
              </w:rPr>
              <w:t>balance</w:t>
            </w:r>
            <w:proofErr w:type="spellEnd"/>
            <w:r w:rsidRPr="00517296">
              <w:rPr>
                <w:lang w:val="de-DE"/>
              </w:rPr>
              <w:t xml:space="preserve"> </w:t>
            </w:r>
            <w:proofErr w:type="spellStart"/>
            <w:r w:rsidRPr="00517296">
              <w:rPr>
                <w:lang w:val="de-DE"/>
              </w:rPr>
              <w:t>sheet</w:t>
            </w:r>
            <w:proofErr w:type="spellEnd"/>
            <w:r w:rsidRPr="00517296">
              <w:rPr>
                <w:lang w:val="de-DE"/>
              </w:rPr>
              <w:t xml:space="preserve"> </w:t>
            </w:r>
            <w:proofErr w:type="spellStart"/>
            <w:r w:rsidRPr="00517296">
              <w:rPr>
                <w:lang w:val="de-DE"/>
              </w:rPr>
              <w:t>information</w:t>
            </w:r>
            <w:proofErr w:type="spellEnd"/>
            <w:r>
              <w:rPr>
                <w:lang w:val="de-DE"/>
              </w:rPr>
              <w:t xml:space="preserve"> in 1875</w:t>
            </w:r>
            <w:r w:rsidRPr="00517296">
              <w:rPr>
                <w:lang w:val="de-DE"/>
              </w:rPr>
              <w:t xml:space="preserve"> </w:t>
            </w:r>
          </w:p>
        </w:tc>
        <w:tc>
          <w:tcPr>
            <w:tcW w:w="1275" w:type="dxa"/>
          </w:tcPr>
          <w:p w14:paraId="3D7B9BC1" w14:textId="243D864D" w:rsidR="00156743" w:rsidRDefault="00156743" w:rsidP="00156743">
            <w:pPr>
              <w:pStyle w:val="Compact"/>
            </w:pPr>
            <w:r>
              <w:t>Yes</w:t>
            </w:r>
          </w:p>
        </w:tc>
      </w:tr>
      <w:tr w:rsidR="00517296" w14:paraId="3F8A8296" w14:textId="77777777" w:rsidTr="00517296">
        <w:tc>
          <w:tcPr>
            <w:tcW w:w="2552" w:type="dxa"/>
          </w:tcPr>
          <w:p w14:paraId="57545A9E" w14:textId="5EA3C099" w:rsidR="00517296" w:rsidRPr="00156743" w:rsidRDefault="00517296" w:rsidP="00517296">
            <w:pPr>
              <w:pStyle w:val="Compact"/>
              <w:rPr>
                <w:rFonts w:ascii="Consolas" w:hAnsi="Consolas" w:cs="Consolas"/>
              </w:rPr>
            </w:pPr>
            <w:r w:rsidRPr="00156743">
              <w:rPr>
                <w:rStyle w:val="VerbatimChar"/>
                <w:rFonts w:cs="Consolas"/>
              </w:rPr>
              <w:t>data/occ1886_uniquetown_output.dta</w:t>
            </w:r>
          </w:p>
        </w:tc>
        <w:tc>
          <w:tcPr>
            <w:tcW w:w="2268" w:type="dxa"/>
          </w:tcPr>
          <w:p w14:paraId="5A25339E" w14:textId="27FDD2DE" w:rsidR="00517296" w:rsidRDefault="00517296" w:rsidP="00517296">
            <w:pPr>
              <w:pStyle w:val="Compact"/>
            </w:pPr>
            <w:r w:rsidRPr="009B0D7C">
              <w:t>Annual Report of the Comptroller of the Currency</w:t>
            </w:r>
            <w:r>
              <w:t xml:space="preserve"> 1886</w:t>
            </w:r>
          </w:p>
        </w:tc>
        <w:tc>
          <w:tcPr>
            <w:tcW w:w="2977" w:type="dxa"/>
          </w:tcPr>
          <w:p w14:paraId="603A1488" w14:textId="5CBB5C50" w:rsidR="00517296" w:rsidRDefault="00517296" w:rsidP="00517296">
            <w:pPr>
              <w:pStyle w:val="Compact"/>
            </w:pPr>
            <w:r w:rsidRPr="00517296">
              <w:rPr>
                <w:lang w:val="de-DE"/>
              </w:rPr>
              <w:t xml:space="preserve">Bank </w:t>
            </w:r>
            <w:proofErr w:type="spellStart"/>
            <w:r w:rsidRPr="00517296">
              <w:rPr>
                <w:lang w:val="de-DE"/>
              </w:rPr>
              <w:t>balance</w:t>
            </w:r>
            <w:proofErr w:type="spellEnd"/>
            <w:r w:rsidRPr="00517296">
              <w:rPr>
                <w:lang w:val="de-DE"/>
              </w:rPr>
              <w:t xml:space="preserve"> </w:t>
            </w:r>
            <w:proofErr w:type="spellStart"/>
            <w:r w:rsidRPr="00517296">
              <w:rPr>
                <w:lang w:val="de-DE"/>
              </w:rPr>
              <w:t>sheet</w:t>
            </w:r>
            <w:proofErr w:type="spellEnd"/>
            <w:r w:rsidRPr="00517296">
              <w:rPr>
                <w:lang w:val="de-DE"/>
              </w:rPr>
              <w:t xml:space="preserve"> </w:t>
            </w:r>
            <w:proofErr w:type="spellStart"/>
            <w:r w:rsidRPr="00517296">
              <w:rPr>
                <w:lang w:val="de-DE"/>
              </w:rPr>
              <w:t>information</w:t>
            </w:r>
            <w:proofErr w:type="spellEnd"/>
            <w:r w:rsidRPr="00517296">
              <w:rPr>
                <w:lang w:val="de-DE"/>
              </w:rPr>
              <w:t xml:space="preserve"> </w:t>
            </w:r>
            <w:r>
              <w:rPr>
                <w:lang w:val="de-DE"/>
              </w:rPr>
              <w:t>in 1886</w:t>
            </w:r>
          </w:p>
        </w:tc>
        <w:tc>
          <w:tcPr>
            <w:tcW w:w="1275" w:type="dxa"/>
          </w:tcPr>
          <w:p w14:paraId="2F3280F8" w14:textId="72BF39F7" w:rsidR="00517296" w:rsidRDefault="00517296" w:rsidP="00517296">
            <w:pPr>
              <w:pStyle w:val="Compact"/>
            </w:pPr>
            <w:r>
              <w:t>Yes</w:t>
            </w:r>
          </w:p>
        </w:tc>
      </w:tr>
      <w:tr w:rsidR="00517296" w14:paraId="0F6219AA" w14:textId="77777777" w:rsidTr="00517296">
        <w:tc>
          <w:tcPr>
            <w:tcW w:w="2552" w:type="dxa"/>
          </w:tcPr>
          <w:p w14:paraId="7FBA1D67" w14:textId="7E2B3744" w:rsidR="00517296" w:rsidRPr="00156743" w:rsidRDefault="00517296" w:rsidP="00517296">
            <w:pPr>
              <w:pStyle w:val="Compact"/>
              <w:rPr>
                <w:rStyle w:val="VerbatimChar"/>
                <w:rFonts w:cs="Consolas"/>
              </w:rPr>
            </w:pPr>
            <w:r w:rsidRPr="00156743">
              <w:rPr>
                <w:rStyle w:val="VerbatimChar"/>
                <w:rFonts w:cs="Consolas"/>
              </w:rPr>
              <w:t>data/ gaz1990countydistance`dist'miles.dta</w:t>
            </w:r>
          </w:p>
        </w:tc>
        <w:tc>
          <w:tcPr>
            <w:tcW w:w="2268" w:type="dxa"/>
          </w:tcPr>
          <w:p w14:paraId="2206E391" w14:textId="23F5ACC2" w:rsidR="00517296" w:rsidRDefault="00517296" w:rsidP="00517296">
            <w:pPr>
              <w:pStyle w:val="Compact"/>
            </w:pPr>
            <w:r w:rsidRPr="00517296">
              <w:rPr>
                <w:lang w:val="de-DE"/>
              </w:rPr>
              <w:t xml:space="preserve">1990 </w:t>
            </w:r>
            <w:proofErr w:type="spellStart"/>
            <w:r w:rsidRPr="00517296">
              <w:rPr>
                <w:lang w:val="de-DE"/>
              </w:rPr>
              <w:t>Census</w:t>
            </w:r>
            <w:proofErr w:type="spellEnd"/>
            <w:r w:rsidRPr="00517296">
              <w:rPr>
                <w:lang w:val="de-DE"/>
              </w:rPr>
              <w:t xml:space="preserve"> </w:t>
            </w:r>
            <w:proofErr w:type="spellStart"/>
            <w:r w:rsidRPr="00517296">
              <w:rPr>
                <w:lang w:val="de-DE"/>
              </w:rPr>
              <w:t>gazetteer</w:t>
            </w:r>
            <w:proofErr w:type="spellEnd"/>
            <w:r w:rsidRPr="00517296">
              <w:rPr>
                <w:lang w:val="de-DE"/>
              </w:rPr>
              <w:t xml:space="preserve"> </w:t>
            </w:r>
            <w:proofErr w:type="spellStart"/>
            <w:r w:rsidRPr="00517296">
              <w:rPr>
                <w:lang w:val="de-DE"/>
              </w:rPr>
              <w:t>files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counties</w:t>
            </w:r>
            <w:proofErr w:type="spellEnd"/>
            <w:r>
              <w:rPr>
                <w:lang w:val="de-DE"/>
              </w:rPr>
              <w:t xml:space="preserve"> </w:t>
            </w:r>
            <w:proofErr w:type="spellStart"/>
            <w:r>
              <w:rPr>
                <w:lang w:val="de-DE"/>
              </w:rPr>
              <w:t>from</w:t>
            </w:r>
            <w:proofErr w:type="spellEnd"/>
            <w:r>
              <w:rPr>
                <w:lang w:val="de-DE"/>
              </w:rPr>
              <w:t xml:space="preserve"> NBER</w:t>
            </w:r>
          </w:p>
        </w:tc>
        <w:tc>
          <w:tcPr>
            <w:tcW w:w="2977" w:type="dxa"/>
          </w:tcPr>
          <w:p w14:paraId="7D5501EC" w14:textId="5E5F7DFB" w:rsidR="00517296" w:rsidRPr="00517296" w:rsidRDefault="00517296" w:rsidP="00517296">
            <w:pPr>
              <w:pStyle w:val="Compact"/>
              <w:rPr>
                <w:lang w:val="de-DE"/>
              </w:rPr>
            </w:pPr>
            <w:r>
              <w:rPr>
                <w:lang w:val="de-DE"/>
              </w:rPr>
              <w:t>1990</w:t>
            </w:r>
            <w:r w:rsidRPr="00517296">
              <w:rPr>
                <w:lang w:val="de-DE"/>
              </w:rPr>
              <w:t xml:space="preserve"> </w:t>
            </w:r>
            <w:proofErr w:type="spellStart"/>
            <w:r w:rsidRPr="00517296">
              <w:rPr>
                <w:lang w:val="de-DE"/>
              </w:rPr>
              <w:t>county</w:t>
            </w:r>
            <w:proofErr w:type="spellEnd"/>
            <w:r w:rsidRPr="00517296">
              <w:rPr>
                <w:lang w:val="de-DE"/>
              </w:rPr>
              <w:t xml:space="preserve"> </w:t>
            </w:r>
            <w:proofErr w:type="spellStart"/>
            <w:r w:rsidRPr="00517296">
              <w:rPr>
                <w:lang w:val="de-DE"/>
              </w:rPr>
              <w:t>distance</w:t>
            </w:r>
            <w:proofErr w:type="spellEnd"/>
            <w:r w:rsidRPr="00517296">
              <w:rPr>
                <w:lang w:val="de-DE"/>
              </w:rPr>
              <w:t xml:space="preserve"> </w:t>
            </w:r>
            <w:proofErr w:type="spellStart"/>
            <w:r w:rsidRPr="00517296">
              <w:rPr>
                <w:lang w:val="de-DE"/>
              </w:rPr>
              <w:t>information</w:t>
            </w:r>
            <w:proofErr w:type="spellEnd"/>
          </w:p>
        </w:tc>
        <w:tc>
          <w:tcPr>
            <w:tcW w:w="1275" w:type="dxa"/>
          </w:tcPr>
          <w:p w14:paraId="4137A92E" w14:textId="5E5F5AB0" w:rsidR="00517296" w:rsidRDefault="00517296" w:rsidP="00517296">
            <w:pPr>
              <w:pStyle w:val="Compact"/>
            </w:pPr>
            <w:r>
              <w:t>Yes</w:t>
            </w:r>
          </w:p>
        </w:tc>
      </w:tr>
      <w:tr w:rsidR="00517296" w14:paraId="0E9EF9C6" w14:textId="77777777" w:rsidTr="00517296">
        <w:tc>
          <w:tcPr>
            <w:tcW w:w="2552" w:type="dxa"/>
          </w:tcPr>
          <w:p w14:paraId="4F6DEAE4" w14:textId="0CC06DCA" w:rsidR="00517296" w:rsidRPr="00156743" w:rsidRDefault="00517296" w:rsidP="00517296">
            <w:pPr>
              <w:pStyle w:val="Compact"/>
              <w:rPr>
                <w:rStyle w:val="VerbatimChar"/>
                <w:rFonts w:cs="Consolas"/>
              </w:rPr>
            </w:pPr>
            <w:r w:rsidRPr="00156743">
              <w:rPr>
                <w:rStyle w:val="VerbatimChar"/>
                <w:rFonts w:cs="Consolas"/>
              </w:rPr>
              <w:t>data/cost_708090.dta</w:t>
            </w:r>
          </w:p>
        </w:tc>
        <w:tc>
          <w:tcPr>
            <w:tcW w:w="2268" w:type="dxa"/>
          </w:tcPr>
          <w:p w14:paraId="46D8FCA0" w14:textId="1431E710" w:rsidR="00517296" w:rsidRDefault="00517296" w:rsidP="00517296">
            <w:pPr>
              <w:pStyle w:val="Compact"/>
            </w:pPr>
            <w:proofErr w:type="spellStart"/>
            <w:r w:rsidRPr="00517296">
              <w:t>Atack</w:t>
            </w:r>
            <w:proofErr w:type="spellEnd"/>
            <w:r w:rsidRPr="00517296">
              <w:t>, 2016</w:t>
            </w:r>
            <w:r>
              <w:t xml:space="preserve">; </w:t>
            </w:r>
            <w:r w:rsidRPr="00517296">
              <w:t xml:space="preserve">Donaldson and Hornbeck, 2016; Hornbeck and </w:t>
            </w:r>
            <w:proofErr w:type="spellStart"/>
            <w:r w:rsidRPr="00517296">
              <w:t>Rotemberg</w:t>
            </w:r>
            <w:proofErr w:type="spellEnd"/>
            <w:r w:rsidRPr="00517296">
              <w:t>, 2021</w:t>
            </w:r>
          </w:p>
        </w:tc>
        <w:tc>
          <w:tcPr>
            <w:tcW w:w="2977" w:type="dxa"/>
          </w:tcPr>
          <w:p w14:paraId="0D607120" w14:textId="4DA40268" w:rsidR="00517296" w:rsidRDefault="00517296" w:rsidP="00517296">
            <w:pPr>
              <w:pStyle w:val="Compact"/>
            </w:pPr>
            <w:r w:rsidRPr="00517296">
              <w:t>Counties’ physical trade costs with railroad access in 1875 and 1880</w:t>
            </w:r>
            <w:r>
              <w:t xml:space="preserve">; </w:t>
            </w:r>
            <w:r w:rsidRPr="00517296">
              <w:t>transportation market access in 1870 and 1880.</w:t>
            </w:r>
          </w:p>
        </w:tc>
        <w:tc>
          <w:tcPr>
            <w:tcW w:w="1275" w:type="dxa"/>
          </w:tcPr>
          <w:p w14:paraId="47E09AC9" w14:textId="0E03D950" w:rsidR="00517296" w:rsidRDefault="00517296" w:rsidP="00517296">
            <w:pPr>
              <w:pStyle w:val="Compact"/>
            </w:pPr>
            <w:r>
              <w:t>Yes</w:t>
            </w:r>
          </w:p>
        </w:tc>
      </w:tr>
      <w:tr w:rsidR="00517296" w14:paraId="51137EAC" w14:textId="77777777" w:rsidTr="00517296">
        <w:tc>
          <w:tcPr>
            <w:tcW w:w="2552" w:type="dxa"/>
          </w:tcPr>
          <w:p w14:paraId="5315AE39" w14:textId="0A566178" w:rsidR="00517296" w:rsidRPr="00156743" w:rsidRDefault="00517296" w:rsidP="00517296">
            <w:pPr>
              <w:pStyle w:val="Compact"/>
              <w:rPr>
                <w:rStyle w:val="VerbatimChar"/>
                <w:rFonts w:cs="Consolas"/>
              </w:rPr>
            </w:pPr>
            <w:r w:rsidRPr="00156743">
              <w:rPr>
                <w:rStyle w:val="VerbatimChar"/>
                <w:rFonts w:cs="Consolas"/>
              </w:rPr>
              <w:t>data/cost_7080.dta</w:t>
            </w:r>
          </w:p>
        </w:tc>
        <w:tc>
          <w:tcPr>
            <w:tcW w:w="2268" w:type="dxa"/>
          </w:tcPr>
          <w:p w14:paraId="01C9A916" w14:textId="28AF2493" w:rsidR="00517296" w:rsidRDefault="00517296" w:rsidP="00517296">
            <w:pPr>
              <w:pStyle w:val="Compact"/>
            </w:pPr>
            <w:r>
              <w:t>All listed</w:t>
            </w:r>
          </w:p>
        </w:tc>
        <w:tc>
          <w:tcPr>
            <w:tcW w:w="2977" w:type="dxa"/>
          </w:tcPr>
          <w:p w14:paraId="30686571" w14:textId="34A79EEA" w:rsidR="00517296" w:rsidRDefault="00517296" w:rsidP="00517296">
            <w:pPr>
              <w:pStyle w:val="Compact"/>
            </w:pPr>
            <w:r>
              <w:t>Combines multiple data sources from above</w:t>
            </w:r>
          </w:p>
        </w:tc>
        <w:tc>
          <w:tcPr>
            <w:tcW w:w="1275" w:type="dxa"/>
          </w:tcPr>
          <w:p w14:paraId="30087F97" w14:textId="5089D662" w:rsidR="00517296" w:rsidRDefault="00517296" w:rsidP="00517296">
            <w:pPr>
              <w:pStyle w:val="Compact"/>
            </w:pPr>
            <w:r>
              <w:t>Yes</w:t>
            </w:r>
          </w:p>
        </w:tc>
      </w:tr>
      <w:tr w:rsidR="00517296" w14:paraId="3F794711" w14:textId="77777777" w:rsidTr="00517296">
        <w:tc>
          <w:tcPr>
            <w:tcW w:w="2552" w:type="dxa"/>
          </w:tcPr>
          <w:p w14:paraId="04386C31" w14:textId="2D8345A8" w:rsidR="00517296" w:rsidRPr="00156743" w:rsidRDefault="00517296" w:rsidP="00517296">
            <w:pPr>
              <w:pStyle w:val="Compact"/>
              <w:rPr>
                <w:rStyle w:val="VerbatimChar"/>
                <w:rFonts w:cs="Consolas"/>
                <w:lang w:eastAsia="zh-CN"/>
              </w:rPr>
            </w:pPr>
            <w:r>
              <w:rPr>
                <w:rStyle w:val="VerbatimChar"/>
                <w:rFonts w:cs="Consolas"/>
              </w:rPr>
              <w:t>d</w:t>
            </w:r>
            <w:r w:rsidRPr="00517296">
              <w:rPr>
                <w:rStyle w:val="VerbatimChar"/>
                <w:rFonts w:cs="Consolas"/>
              </w:rPr>
              <w:t>ata/adjustedpopulations_708090_wide.dta</w:t>
            </w:r>
          </w:p>
        </w:tc>
        <w:tc>
          <w:tcPr>
            <w:tcW w:w="2268" w:type="dxa"/>
          </w:tcPr>
          <w:p w14:paraId="039B4CD3" w14:textId="076C4F68" w:rsidR="00517296" w:rsidRDefault="00B27ECE" w:rsidP="00517296">
            <w:pPr>
              <w:pStyle w:val="Compact"/>
            </w:pPr>
            <w:r>
              <w:t xml:space="preserve">Hornbeck and </w:t>
            </w:r>
            <w:proofErr w:type="spellStart"/>
            <w:r>
              <w:t>Rotemberg</w:t>
            </w:r>
            <w:proofErr w:type="spellEnd"/>
            <w:r>
              <w:t>, 2021</w:t>
            </w:r>
          </w:p>
        </w:tc>
        <w:tc>
          <w:tcPr>
            <w:tcW w:w="2977" w:type="dxa"/>
          </w:tcPr>
          <w:p w14:paraId="77DEF6E4" w14:textId="005ACF52" w:rsidR="00517296" w:rsidRDefault="00517296" w:rsidP="00517296">
            <w:pPr>
              <w:pStyle w:val="Compact"/>
            </w:pPr>
            <w:r w:rsidRPr="00517296">
              <w:t>Town and city populations covering the decades 18</w:t>
            </w:r>
            <w:r w:rsidR="004A0AB9">
              <w:t>7</w:t>
            </w:r>
            <w:r w:rsidRPr="00517296">
              <w:t>0 to 18</w:t>
            </w:r>
            <w:r w:rsidR="004A0AB9">
              <w:t>9</w:t>
            </w:r>
            <w:r w:rsidRPr="00517296">
              <w:t>0</w:t>
            </w:r>
          </w:p>
        </w:tc>
        <w:tc>
          <w:tcPr>
            <w:tcW w:w="1275" w:type="dxa"/>
          </w:tcPr>
          <w:p w14:paraId="3FB28A88" w14:textId="1FA3F2AF" w:rsidR="00517296" w:rsidRDefault="00517296" w:rsidP="00517296">
            <w:pPr>
              <w:pStyle w:val="Compact"/>
            </w:pPr>
            <w:r>
              <w:t>Yes</w:t>
            </w:r>
          </w:p>
        </w:tc>
      </w:tr>
      <w:tr w:rsidR="00517296" w14:paraId="0796F448" w14:textId="77777777" w:rsidTr="00517296">
        <w:tc>
          <w:tcPr>
            <w:tcW w:w="2552" w:type="dxa"/>
          </w:tcPr>
          <w:p w14:paraId="00D34991" w14:textId="4A950D41" w:rsidR="00517296" w:rsidRDefault="00517296" w:rsidP="00517296">
            <w:pPr>
              <w:pStyle w:val="Compact"/>
              <w:rPr>
                <w:rStyle w:val="VerbatimChar"/>
                <w:rFonts w:cs="Consolas"/>
              </w:rPr>
            </w:pPr>
            <w:r>
              <w:rPr>
                <w:rStyle w:val="VerbatimChar"/>
                <w:rFonts w:cs="Consolas"/>
              </w:rPr>
              <w:t>data/</w:t>
            </w:r>
            <w:r w:rsidRPr="00517296">
              <w:rPr>
                <w:rStyle w:val="VerbatimChar"/>
                <w:rFonts w:cs="Consolas"/>
              </w:rPr>
              <w:t>MA_7080.dta</w:t>
            </w:r>
          </w:p>
        </w:tc>
        <w:tc>
          <w:tcPr>
            <w:tcW w:w="2268" w:type="dxa"/>
          </w:tcPr>
          <w:p w14:paraId="44BA00B7" w14:textId="49C1EB6D" w:rsidR="00517296" w:rsidRDefault="00517296" w:rsidP="00517296">
            <w:pPr>
              <w:pStyle w:val="Compact"/>
            </w:pPr>
            <w:r>
              <w:t>All listed</w:t>
            </w:r>
          </w:p>
        </w:tc>
        <w:tc>
          <w:tcPr>
            <w:tcW w:w="2977" w:type="dxa"/>
          </w:tcPr>
          <w:p w14:paraId="2EBA396F" w14:textId="2DF91164" w:rsidR="00517296" w:rsidRPr="00517296" w:rsidRDefault="00C40EF5" w:rsidP="00517296">
            <w:pPr>
              <w:pStyle w:val="Compact"/>
            </w:pPr>
            <w:r>
              <w:t xml:space="preserve">Monetary market access data </w:t>
            </w:r>
            <w:r w:rsidR="00517296" w:rsidRPr="00517296">
              <w:t>created from</w:t>
            </w:r>
            <w:r w:rsidR="00517296">
              <w:t xml:space="preserve"> </w:t>
            </w:r>
            <w:r w:rsidR="00517296" w:rsidRPr="00517296">
              <w:t>“cost_7080.dta” and “adjustedpopulations_708090_wide”</w:t>
            </w:r>
          </w:p>
        </w:tc>
        <w:tc>
          <w:tcPr>
            <w:tcW w:w="1275" w:type="dxa"/>
          </w:tcPr>
          <w:p w14:paraId="393A2B2B" w14:textId="0DD2DA7B" w:rsidR="00517296" w:rsidRDefault="00517296" w:rsidP="00517296">
            <w:pPr>
              <w:pStyle w:val="Compact"/>
            </w:pPr>
            <w:r>
              <w:rPr>
                <w:rFonts w:hint="eastAsia"/>
              </w:rPr>
              <w:t>Y</w:t>
            </w:r>
            <w:r>
              <w:t>es</w:t>
            </w:r>
          </w:p>
        </w:tc>
      </w:tr>
      <w:tr w:rsidR="00517296" w14:paraId="4D6D0278" w14:textId="77777777" w:rsidTr="00517296">
        <w:tc>
          <w:tcPr>
            <w:tcW w:w="2552" w:type="dxa"/>
          </w:tcPr>
          <w:p w14:paraId="09108293" w14:textId="34140F52" w:rsidR="00517296" w:rsidRPr="00517296" w:rsidRDefault="00517296" w:rsidP="00517296">
            <w:pPr>
              <w:pStyle w:val="Compact"/>
              <w:rPr>
                <w:rStyle w:val="VerbatimChar"/>
                <w:rFonts w:cs="Consolas"/>
                <w:lang w:val="fr-FR"/>
              </w:rPr>
            </w:pPr>
            <w:r w:rsidRPr="00517296">
              <w:rPr>
                <w:rStyle w:val="VerbatimChar"/>
                <w:rFonts w:cs="Consolas"/>
                <w:lang w:val="fr-FR"/>
              </w:rPr>
              <w:t>data/temp_census_ma7080.dta</w:t>
            </w:r>
          </w:p>
        </w:tc>
        <w:tc>
          <w:tcPr>
            <w:tcW w:w="2268" w:type="dxa"/>
          </w:tcPr>
          <w:p w14:paraId="596E030A" w14:textId="2A7CBD61" w:rsidR="00517296" w:rsidRDefault="00517296" w:rsidP="00517296">
            <w:pPr>
              <w:pStyle w:val="Compact"/>
            </w:pPr>
            <w:r w:rsidRPr="00E8709D">
              <w:rPr>
                <w:rFonts w:ascii="Times New Roman" w:hAnsi="Times New Roman" w:cs="Times New Roman"/>
              </w:rPr>
              <w:t>Censuses of Agriculture and Manufacturing</w:t>
            </w:r>
          </w:p>
        </w:tc>
        <w:tc>
          <w:tcPr>
            <w:tcW w:w="2977" w:type="dxa"/>
          </w:tcPr>
          <w:p w14:paraId="6C7774F7" w14:textId="65F595A3" w:rsidR="00517296" w:rsidRPr="00517296" w:rsidRDefault="00517296" w:rsidP="00517296">
            <w:pPr>
              <w:pStyle w:val="Compact"/>
            </w:pPr>
            <w:r>
              <w:t xml:space="preserve">Census information of agricultural sector and </w:t>
            </w:r>
            <w:proofErr w:type="spellStart"/>
            <w:r>
              <w:t>manufacuturing</w:t>
            </w:r>
            <w:proofErr w:type="spellEnd"/>
            <w:r>
              <w:t xml:space="preserve"> sector</w:t>
            </w:r>
          </w:p>
        </w:tc>
        <w:tc>
          <w:tcPr>
            <w:tcW w:w="1275" w:type="dxa"/>
          </w:tcPr>
          <w:p w14:paraId="3DCF1BDF" w14:textId="34A8464B" w:rsidR="00517296" w:rsidRDefault="00517296" w:rsidP="00517296">
            <w:pPr>
              <w:pStyle w:val="Compact"/>
            </w:pPr>
            <w:r>
              <w:rPr>
                <w:rFonts w:hint="eastAsia"/>
              </w:rPr>
              <w:t>Y</w:t>
            </w:r>
            <w:r>
              <w:t>es</w:t>
            </w:r>
          </w:p>
        </w:tc>
      </w:tr>
      <w:tr w:rsidR="00517296" w14:paraId="08D727D4" w14:textId="77777777" w:rsidTr="004B4E96">
        <w:tc>
          <w:tcPr>
            <w:tcW w:w="2552" w:type="dxa"/>
          </w:tcPr>
          <w:p w14:paraId="616ACB87" w14:textId="6F77E9D9" w:rsidR="00517296" w:rsidRDefault="00517296" w:rsidP="00517296">
            <w:pPr>
              <w:pStyle w:val="Compact"/>
              <w:rPr>
                <w:rStyle w:val="VerbatimChar"/>
                <w:rFonts w:cs="Consolas"/>
              </w:rPr>
            </w:pPr>
            <w:r>
              <w:rPr>
                <w:rStyle w:val="VerbatimChar"/>
                <w:rFonts w:cs="Consolas"/>
              </w:rPr>
              <w:t>data/</w:t>
            </w:r>
            <w:proofErr w:type="spellStart"/>
            <w:r w:rsidRPr="00517296">
              <w:rPr>
                <w:rStyle w:val="VerbatimChar"/>
                <w:rFonts w:cs="Consolas"/>
              </w:rPr>
              <w:t>orig_sample.dta</w:t>
            </w:r>
            <w:proofErr w:type="spellEnd"/>
          </w:p>
        </w:tc>
        <w:tc>
          <w:tcPr>
            <w:tcW w:w="2268" w:type="dxa"/>
            <w:shd w:val="clear" w:color="auto" w:fill="auto"/>
          </w:tcPr>
          <w:p w14:paraId="590EF4B3" w14:textId="0F55E02D" w:rsidR="00517296" w:rsidRDefault="009D6DCD" w:rsidP="00517296">
            <w:pPr>
              <w:pStyle w:val="Compact"/>
            </w:pPr>
            <w:proofErr w:type="spellStart"/>
            <w:r>
              <w:t>Atack</w:t>
            </w:r>
            <w:proofErr w:type="spellEnd"/>
            <w:r>
              <w:t>, 2016</w:t>
            </w:r>
          </w:p>
        </w:tc>
        <w:tc>
          <w:tcPr>
            <w:tcW w:w="2977" w:type="dxa"/>
          </w:tcPr>
          <w:p w14:paraId="2DCE5E21" w14:textId="1F5B196B" w:rsidR="00517296" w:rsidRPr="00517296" w:rsidRDefault="00517296" w:rsidP="00517296">
            <w:pPr>
              <w:pStyle w:val="Compact"/>
            </w:pPr>
            <w:r>
              <w:rPr>
                <w:rFonts w:hint="eastAsia"/>
              </w:rPr>
              <w:t>R</w:t>
            </w:r>
            <w:r>
              <w:t>ailroad data</w:t>
            </w:r>
          </w:p>
        </w:tc>
        <w:tc>
          <w:tcPr>
            <w:tcW w:w="1275" w:type="dxa"/>
          </w:tcPr>
          <w:p w14:paraId="60FDEF6E" w14:textId="6F39A3C3" w:rsidR="00517296" w:rsidRDefault="00517296" w:rsidP="00517296">
            <w:pPr>
              <w:pStyle w:val="Compact"/>
            </w:pPr>
            <w:r>
              <w:rPr>
                <w:rFonts w:hint="eastAsia"/>
              </w:rPr>
              <w:t>Y</w:t>
            </w:r>
            <w:r>
              <w:t>es</w:t>
            </w:r>
          </w:p>
        </w:tc>
      </w:tr>
      <w:tr w:rsidR="00517296" w14:paraId="66102340" w14:textId="77777777" w:rsidTr="00517296">
        <w:tc>
          <w:tcPr>
            <w:tcW w:w="2552" w:type="dxa"/>
          </w:tcPr>
          <w:p w14:paraId="5ECA5AD6" w14:textId="13B8E19D" w:rsidR="00517296" w:rsidRDefault="00C40EF5" w:rsidP="00517296">
            <w:pPr>
              <w:pStyle w:val="Compact"/>
              <w:rPr>
                <w:rStyle w:val="VerbatimChar"/>
                <w:rFonts w:cs="Consolas"/>
              </w:rPr>
            </w:pPr>
            <w:r>
              <w:rPr>
                <w:rStyle w:val="VerbatimChar"/>
                <w:rFonts w:cs="Consolas"/>
              </w:rPr>
              <w:t>d</w:t>
            </w:r>
            <w:r w:rsidR="00517296">
              <w:rPr>
                <w:rStyle w:val="VerbatimChar"/>
                <w:rFonts w:cs="Consolas"/>
              </w:rPr>
              <w:t>ata/</w:t>
            </w:r>
            <w:proofErr w:type="spellStart"/>
            <w:r w:rsidR="00517296">
              <w:rPr>
                <w:rStyle w:val="VerbatimChar"/>
                <w:rFonts w:cs="Consolas"/>
              </w:rPr>
              <w:t>Main</w:t>
            </w:r>
            <w:r>
              <w:rPr>
                <w:rStyle w:val="VerbatimChar"/>
                <w:rFonts w:cs="Consolas"/>
              </w:rPr>
              <w:t>sample.data</w:t>
            </w:r>
            <w:proofErr w:type="spellEnd"/>
          </w:p>
        </w:tc>
        <w:tc>
          <w:tcPr>
            <w:tcW w:w="2268" w:type="dxa"/>
          </w:tcPr>
          <w:p w14:paraId="140B9C03" w14:textId="1577B52C" w:rsidR="00517296" w:rsidRDefault="00C40EF5" w:rsidP="00517296">
            <w:pPr>
              <w:pStyle w:val="Compact"/>
            </w:pPr>
            <w:r>
              <w:t>All listed</w:t>
            </w:r>
          </w:p>
        </w:tc>
        <w:tc>
          <w:tcPr>
            <w:tcW w:w="2977" w:type="dxa"/>
          </w:tcPr>
          <w:p w14:paraId="1C6CD185" w14:textId="1E525E6E" w:rsidR="00517296" w:rsidRPr="00517296" w:rsidRDefault="00C40EF5" w:rsidP="00517296">
            <w:pPr>
              <w:pStyle w:val="Compact"/>
            </w:pPr>
            <w:r>
              <w:t xml:space="preserve">Real economics outcome data created from temp_census_ma7080.dta and </w:t>
            </w:r>
            <w:proofErr w:type="spellStart"/>
            <w:r>
              <w:t>orig_sample.dta</w:t>
            </w:r>
            <w:proofErr w:type="spellEnd"/>
          </w:p>
        </w:tc>
        <w:tc>
          <w:tcPr>
            <w:tcW w:w="1275" w:type="dxa"/>
          </w:tcPr>
          <w:p w14:paraId="15AE9829" w14:textId="17DC05CC" w:rsidR="00517296" w:rsidRDefault="00C40EF5" w:rsidP="00517296">
            <w:pPr>
              <w:pStyle w:val="Compact"/>
            </w:pPr>
            <w:r>
              <w:rPr>
                <w:rFonts w:hint="eastAsia"/>
              </w:rPr>
              <w:t>Y</w:t>
            </w:r>
            <w:r>
              <w:t>es</w:t>
            </w:r>
          </w:p>
        </w:tc>
      </w:tr>
      <w:tr w:rsidR="00C40EF5" w14:paraId="40D46C48" w14:textId="77777777" w:rsidTr="004B4E96">
        <w:tc>
          <w:tcPr>
            <w:tcW w:w="2552" w:type="dxa"/>
          </w:tcPr>
          <w:p w14:paraId="288EB66F" w14:textId="690FB2B0" w:rsidR="00C40EF5" w:rsidRDefault="00C40EF5" w:rsidP="00517296">
            <w:pPr>
              <w:pStyle w:val="Compact"/>
              <w:rPr>
                <w:rStyle w:val="VerbatimChar"/>
                <w:rFonts w:cs="Consolas"/>
              </w:rPr>
            </w:pPr>
            <w:r w:rsidRPr="00156743">
              <w:rPr>
                <w:rStyle w:val="VerbatimChar"/>
                <w:rFonts w:cs="Consolas"/>
              </w:rPr>
              <w:lastRenderedPageBreak/>
              <w:t>data/</w:t>
            </w:r>
            <w:proofErr w:type="spellStart"/>
            <w:r w:rsidRPr="00156743">
              <w:rPr>
                <w:rStyle w:val="VerbatimChar"/>
                <w:rFonts w:cs="Consolas"/>
              </w:rPr>
              <w:t>HistPat_event.dta</w:t>
            </w:r>
            <w:proofErr w:type="spellEnd"/>
          </w:p>
        </w:tc>
        <w:tc>
          <w:tcPr>
            <w:tcW w:w="2268" w:type="dxa"/>
            <w:shd w:val="clear" w:color="auto" w:fill="auto"/>
          </w:tcPr>
          <w:p w14:paraId="05F975E7" w14:textId="29C6FCCD" w:rsidR="00C40EF5" w:rsidRDefault="009D6DCD" w:rsidP="00517296">
            <w:pPr>
              <w:pStyle w:val="Compact"/>
            </w:pPr>
            <w:proofErr w:type="spellStart"/>
            <w:r>
              <w:t>Petralia</w:t>
            </w:r>
            <w:proofErr w:type="spellEnd"/>
            <w:r>
              <w:t xml:space="preserve"> et al (2016)</w:t>
            </w:r>
          </w:p>
        </w:tc>
        <w:tc>
          <w:tcPr>
            <w:tcW w:w="2977" w:type="dxa"/>
          </w:tcPr>
          <w:p w14:paraId="4E2CCD86" w14:textId="072C7D01" w:rsidR="00C40EF5" w:rsidRDefault="00C40EF5" w:rsidP="00517296">
            <w:pPr>
              <w:pStyle w:val="Compact"/>
            </w:pPr>
            <w:r w:rsidRPr="00C40EF5">
              <w:t>Histor</w:t>
            </w:r>
            <w:r w:rsidR="009D6DCD">
              <w:t>ical</w:t>
            </w:r>
            <w:r w:rsidRPr="00C40EF5">
              <w:t xml:space="preserve"> patent data</w:t>
            </w:r>
          </w:p>
        </w:tc>
        <w:tc>
          <w:tcPr>
            <w:tcW w:w="1275" w:type="dxa"/>
          </w:tcPr>
          <w:p w14:paraId="27D566C5" w14:textId="1BED5941" w:rsidR="00C40EF5" w:rsidRDefault="00C40EF5" w:rsidP="00517296">
            <w:pPr>
              <w:pStyle w:val="Compact"/>
            </w:pPr>
            <w:r>
              <w:rPr>
                <w:rFonts w:hint="eastAsia"/>
              </w:rPr>
              <w:t>Y</w:t>
            </w:r>
            <w:r>
              <w:t>es</w:t>
            </w:r>
          </w:p>
        </w:tc>
      </w:tr>
      <w:tr w:rsidR="00517296" w14:paraId="2DBCE8F4" w14:textId="77777777" w:rsidTr="00517296">
        <w:tc>
          <w:tcPr>
            <w:tcW w:w="2552" w:type="dxa"/>
          </w:tcPr>
          <w:p w14:paraId="3FC07BD3" w14:textId="24D952FE" w:rsidR="00517296" w:rsidRPr="00156743" w:rsidRDefault="00517296" w:rsidP="00517296">
            <w:pPr>
              <w:pStyle w:val="Compact"/>
              <w:rPr>
                <w:rStyle w:val="VerbatimChar"/>
                <w:rFonts w:cs="Consolas"/>
              </w:rPr>
            </w:pPr>
            <w:r w:rsidRPr="00156743">
              <w:rPr>
                <w:rStyle w:val="VerbatimChar"/>
                <w:rFonts w:cs="Consolas"/>
              </w:rPr>
              <w:t>data/</w:t>
            </w:r>
            <w:proofErr w:type="spellStart"/>
            <w:r w:rsidRPr="00156743">
              <w:rPr>
                <w:rStyle w:val="VerbatimChar"/>
                <w:rFonts w:cs="Consolas"/>
              </w:rPr>
              <w:t>HistPat_event.dta</w:t>
            </w:r>
            <w:proofErr w:type="spellEnd"/>
          </w:p>
        </w:tc>
        <w:tc>
          <w:tcPr>
            <w:tcW w:w="2268" w:type="dxa"/>
          </w:tcPr>
          <w:p w14:paraId="565B247E" w14:textId="77777777" w:rsidR="00517296" w:rsidRDefault="00517296" w:rsidP="00517296">
            <w:pPr>
              <w:pStyle w:val="Compact"/>
            </w:pPr>
            <w:r>
              <w:t>All listed</w:t>
            </w:r>
          </w:p>
        </w:tc>
        <w:tc>
          <w:tcPr>
            <w:tcW w:w="2977" w:type="dxa"/>
          </w:tcPr>
          <w:p w14:paraId="0193E39F" w14:textId="3CF9D772" w:rsidR="00517296" w:rsidRDefault="00C40EF5" w:rsidP="00517296">
            <w:pPr>
              <w:pStyle w:val="Compact"/>
            </w:pPr>
            <w:r>
              <w:t xml:space="preserve">Created from </w:t>
            </w:r>
            <w:proofErr w:type="spellStart"/>
            <w:r>
              <w:t>HistPat_event.dta</w:t>
            </w:r>
            <w:proofErr w:type="spellEnd"/>
            <w:r>
              <w:t xml:space="preserve"> and </w:t>
            </w:r>
            <w:proofErr w:type="spellStart"/>
            <w:r>
              <w:t>Mainsample.dta</w:t>
            </w:r>
            <w:proofErr w:type="spellEnd"/>
          </w:p>
        </w:tc>
        <w:tc>
          <w:tcPr>
            <w:tcW w:w="1275" w:type="dxa"/>
          </w:tcPr>
          <w:p w14:paraId="2190092E" w14:textId="77777777" w:rsidR="00517296" w:rsidRDefault="00517296" w:rsidP="00517296">
            <w:pPr>
              <w:pStyle w:val="Compact"/>
            </w:pPr>
            <w:r>
              <w:t>Yes</w:t>
            </w:r>
          </w:p>
        </w:tc>
      </w:tr>
    </w:tbl>
    <w:p w14:paraId="5BBB8DB6" w14:textId="445C6603" w:rsidR="00EC4C24" w:rsidRDefault="00EC4C24" w:rsidP="002B4264"/>
    <w:p w14:paraId="27C26B44" w14:textId="5E639DC2" w:rsidR="00156743" w:rsidRPr="00156743" w:rsidRDefault="00156743" w:rsidP="002B4264">
      <w:pPr>
        <w:rPr>
          <w:b/>
          <w:bCs/>
        </w:rPr>
      </w:pPr>
      <w:r w:rsidRPr="00156743">
        <w:rPr>
          <w:b/>
          <w:bCs/>
        </w:rPr>
        <w:t>List of tables and programs</w:t>
      </w:r>
      <w:r>
        <w:rPr>
          <w:b/>
          <w:bCs/>
        </w:rPr>
        <w:t>:</w:t>
      </w:r>
    </w:p>
    <w:tbl>
      <w:tblPr>
        <w:tblStyle w:val="Table"/>
        <w:tblW w:w="5000" w:type="pct"/>
        <w:tblLayout w:type="fixed"/>
        <w:tblLook w:val="07E0" w:firstRow="1" w:lastRow="1" w:firstColumn="1" w:lastColumn="1" w:noHBand="1" w:noVBand="1"/>
      </w:tblPr>
      <w:tblGrid>
        <w:gridCol w:w="1450"/>
        <w:gridCol w:w="2948"/>
        <w:gridCol w:w="1132"/>
        <w:gridCol w:w="3542"/>
      </w:tblGrid>
      <w:tr w:rsidR="00F65C7C" w14:paraId="49F13E69" w14:textId="77777777" w:rsidTr="00F65C7C">
        <w:tc>
          <w:tcPr>
            <w:tcW w:w="799" w:type="pct"/>
            <w:tcBorders>
              <w:bottom w:val="single" w:sz="0" w:space="0" w:color="auto"/>
            </w:tcBorders>
            <w:vAlign w:val="bottom"/>
          </w:tcPr>
          <w:p w14:paraId="23E6B9B1" w14:textId="77777777" w:rsidR="00F65C7C" w:rsidRDefault="00F65C7C" w:rsidP="008E27DC">
            <w:pPr>
              <w:pStyle w:val="Compact"/>
            </w:pPr>
            <w:r>
              <w:t>Figure/Table #</w:t>
            </w:r>
          </w:p>
        </w:tc>
        <w:tc>
          <w:tcPr>
            <w:tcW w:w="1625" w:type="pct"/>
            <w:tcBorders>
              <w:bottom w:val="single" w:sz="0" w:space="0" w:color="auto"/>
            </w:tcBorders>
            <w:vAlign w:val="bottom"/>
          </w:tcPr>
          <w:p w14:paraId="656E778B" w14:textId="77777777" w:rsidR="00F65C7C" w:rsidRDefault="00F65C7C" w:rsidP="008E27DC">
            <w:pPr>
              <w:pStyle w:val="Compact"/>
            </w:pPr>
            <w:r>
              <w:t>Program</w:t>
            </w:r>
          </w:p>
        </w:tc>
        <w:tc>
          <w:tcPr>
            <w:tcW w:w="624" w:type="pct"/>
            <w:tcBorders>
              <w:bottom w:val="single" w:sz="0" w:space="0" w:color="auto"/>
            </w:tcBorders>
            <w:vAlign w:val="bottom"/>
          </w:tcPr>
          <w:p w14:paraId="59ECEAD5" w14:textId="77777777" w:rsidR="00F65C7C" w:rsidRDefault="00F65C7C" w:rsidP="008E27DC">
            <w:pPr>
              <w:pStyle w:val="Compact"/>
            </w:pPr>
            <w:r>
              <w:t>Line Number</w:t>
            </w:r>
          </w:p>
        </w:tc>
        <w:tc>
          <w:tcPr>
            <w:tcW w:w="1952" w:type="pct"/>
            <w:tcBorders>
              <w:bottom w:val="single" w:sz="0" w:space="0" w:color="auto"/>
            </w:tcBorders>
            <w:vAlign w:val="bottom"/>
          </w:tcPr>
          <w:p w14:paraId="70F9D753" w14:textId="77777777" w:rsidR="00F65C7C" w:rsidRDefault="00F65C7C" w:rsidP="008E27DC">
            <w:pPr>
              <w:pStyle w:val="Compact"/>
            </w:pPr>
            <w:r>
              <w:t>Output file</w:t>
            </w:r>
          </w:p>
        </w:tc>
      </w:tr>
      <w:tr w:rsidR="00F65C7C" w14:paraId="36CA0D55" w14:textId="77777777" w:rsidTr="00F65C7C">
        <w:tc>
          <w:tcPr>
            <w:tcW w:w="799" w:type="pct"/>
          </w:tcPr>
          <w:p w14:paraId="46F41B29" w14:textId="77777777" w:rsidR="00F65C7C" w:rsidRDefault="00F65C7C" w:rsidP="008E27DC">
            <w:pPr>
              <w:pStyle w:val="Compact"/>
            </w:pPr>
            <w:r>
              <w:t>Table 1</w:t>
            </w:r>
          </w:p>
        </w:tc>
        <w:tc>
          <w:tcPr>
            <w:tcW w:w="1625" w:type="pct"/>
          </w:tcPr>
          <w:p w14:paraId="1DC2C5A5" w14:textId="1B39005A" w:rsidR="00F65C7C" w:rsidRDefault="00F65C7C" w:rsidP="008E27DC">
            <w:pPr>
              <w:pStyle w:val="Compact"/>
            </w:pPr>
            <w:r>
              <w:t>code/tables.do</w:t>
            </w:r>
          </w:p>
        </w:tc>
        <w:tc>
          <w:tcPr>
            <w:tcW w:w="624" w:type="pct"/>
          </w:tcPr>
          <w:p w14:paraId="542504EF" w14:textId="0928A29F" w:rsidR="00F65C7C" w:rsidRDefault="00F65C7C" w:rsidP="008E27DC">
            <w:r>
              <w:rPr>
                <w:rFonts w:hint="eastAsia"/>
              </w:rPr>
              <w:t>1</w:t>
            </w:r>
          </w:p>
        </w:tc>
        <w:tc>
          <w:tcPr>
            <w:tcW w:w="1952" w:type="pct"/>
          </w:tcPr>
          <w:p w14:paraId="2B3B354B" w14:textId="61D8DDEE" w:rsidR="00F65C7C" w:rsidRDefault="00F65C7C" w:rsidP="008E27DC">
            <w:pPr>
              <w:pStyle w:val="Compact"/>
            </w:pPr>
            <w:r>
              <w:t>output/</w:t>
            </w:r>
            <w:proofErr w:type="spellStart"/>
            <w:r w:rsidRPr="00F65C7C">
              <w:t>sumstats.tex</w:t>
            </w:r>
            <w:proofErr w:type="spellEnd"/>
          </w:p>
        </w:tc>
      </w:tr>
      <w:tr w:rsidR="00F65C7C" w14:paraId="1C038270" w14:textId="77777777" w:rsidTr="00F65C7C">
        <w:tc>
          <w:tcPr>
            <w:tcW w:w="799" w:type="pct"/>
          </w:tcPr>
          <w:p w14:paraId="006E4229" w14:textId="77777777" w:rsidR="00F65C7C" w:rsidRDefault="00F65C7C" w:rsidP="008E27DC">
            <w:pPr>
              <w:pStyle w:val="Compact"/>
            </w:pPr>
            <w:r>
              <w:t>Table 2</w:t>
            </w:r>
          </w:p>
        </w:tc>
        <w:tc>
          <w:tcPr>
            <w:tcW w:w="1625" w:type="pct"/>
          </w:tcPr>
          <w:p w14:paraId="20ECCEED" w14:textId="216FE281" w:rsidR="00F65C7C" w:rsidRDefault="00F65C7C" w:rsidP="008E27DC">
            <w:pPr>
              <w:pStyle w:val="Compact"/>
            </w:pPr>
            <w:r>
              <w:t>code/tables.do</w:t>
            </w:r>
          </w:p>
        </w:tc>
        <w:tc>
          <w:tcPr>
            <w:tcW w:w="624" w:type="pct"/>
          </w:tcPr>
          <w:p w14:paraId="37CB1E22" w14:textId="7A7EDF5F" w:rsidR="00F65C7C" w:rsidRDefault="00F65C7C" w:rsidP="008E27DC">
            <w:pPr>
              <w:pStyle w:val="Compact"/>
            </w:pPr>
            <w:r>
              <w:t>44</w:t>
            </w:r>
          </w:p>
        </w:tc>
        <w:tc>
          <w:tcPr>
            <w:tcW w:w="1952" w:type="pct"/>
          </w:tcPr>
          <w:p w14:paraId="064FE100" w14:textId="134913AA" w:rsidR="00F65C7C" w:rsidRDefault="00F65C7C" w:rsidP="008E27DC">
            <w:pPr>
              <w:pStyle w:val="Compact"/>
            </w:pPr>
            <w:r>
              <w:t>output/</w:t>
            </w:r>
            <w:r w:rsidRPr="00F65C7C">
              <w:t>T2_firststage_MMA_rail70.tex</w:t>
            </w:r>
          </w:p>
        </w:tc>
      </w:tr>
      <w:tr w:rsidR="00F65C7C" w14:paraId="70E242D1" w14:textId="77777777" w:rsidTr="00F65C7C">
        <w:tc>
          <w:tcPr>
            <w:tcW w:w="799" w:type="pct"/>
          </w:tcPr>
          <w:p w14:paraId="4DAFC154" w14:textId="5877084C" w:rsidR="00F65C7C" w:rsidRDefault="00F65C7C" w:rsidP="00F65C7C">
            <w:pPr>
              <w:pStyle w:val="Compact"/>
            </w:pPr>
            <w:r>
              <w:t>Table 3</w:t>
            </w:r>
          </w:p>
        </w:tc>
        <w:tc>
          <w:tcPr>
            <w:tcW w:w="1625" w:type="pct"/>
          </w:tcPr>
          <w:p w14:paraId="6A9887A8" w14:textId="6B94CE6D" w:rsidR="00F65C7C" w:rsidRDefault="00F65C7C" w:rsidP="00F65C7C">
            <w:pPr>
              <w:pStyle w:val="Compact"/>
            </w:pPr>
            <w:r>
              <w:t>code/tables.do</w:t>
            </w:r>
          </w:p>
        </w:tc>
        <w:tc>
          <w:tcPr>
            <w:tcW w:w="624" w:type="pct"/>
          </w:tcPr>
          <w:p w14:paraId="7899378E" w14:textId="01B0D852" w:rsidR="00F65C7C" w:rsidRDefault="00F65C7C" w:rsidP="00F65C7C">
            <w:pPr>
              <w:pStyle w:val="Compact"/>
            </w:pPr>
            <w:r>
              <w:t>113</w:t>
            </w:r>
          </w:p>
        </w:tc>
        <w:tc>
          <w:tcPr>
            <w:tcW w:w="1952" w:type="pct"/>
          </w:tcPr>
          <w:p w14:paraId="28F548A2" w14:textId="7DDAF29D" w:rsidR="00F65C7C" w:rsidRDefault="00F65C7C" w:rsidP="00F65C7C">
            <w:pPr>
              <w:pStyle w:val="Compact"/>
            </w:pPr>
            <w:r>
              <w:t>output/OLSIV_2panels1.tex</w:t>
            </w:r>
          </w:p>
        </w:tc>
      </w:tr>
      <w:tr w:rsidR="00F65C7C" w14:paraId="65CF86EC" w14:textId="77777777" w:rsidTr="00F65C7C">
        <w:tc>
          <w:tcPr>
            <w:tcW w:w="799" w:type="pct"/>
          </w:tcPr>
          <w:p w14:paraId="513887CB" w14:textId="104AF415" w:rsidR="00F65C7C" w:rsidRDefault="00F65C7C" w:rsidP="00F65C7C">
            <w:pPr>
              <w:pStyle w:val="Compact"/>
            </w:pPr>
            <w:r>
              <w:rPr>
                <w:rFonts w:hint="eastAsia"/>
              </w:rPr>
              <w:t>T</w:t>
            </w:r>
            <w:r>
              <w:t>able 4</w:t>
            </w:r>
          </w:p>
        </w:tc>
        <w:tc>
          <w:tcPr>
            <w:tcW w:w="1625" w:type="pct"/>
          </w:tcPr>
          <w:p w14:paraId="00BE5562" w14:textId="537A3EF2" w:rsidR="00F65C7C" w:rsidRDefault="00F65C7C" w:rsidP="00F65C7C">
            <w:pPr>
              <w:pStyle w:val="Compact"/>
            </w:pPr>
            <w:r>
              <w:t>code/tables.do</w:t>
            </w:r>
          </w:p>
        </w:tc>
        <w:tc>
          <w:tcPr>
            <w:tcW w:w="624" w:type="pct"/>
          </w:tcPr>
          <w:p w14:paraId="20DE53E4" w14:textId="1A80CD98" w:rsidR="00F65C7C" w:rsidRDefault="00F65C7C" w:rsidP="00F65C7C">
            <w:pPr>
              <w:pStyle w:val="Compact"/>
            </w:pPr>
            <w:r>
              <w:t>113</w:t>
            </w:r>
          </w:p>
        </w:tc>
        <w:tc>
          <w:tcPr>
            <w:tcW w:w="1952" w:type="pct"/>
          </w:tcPr>
          <w:p w14:paraId="0C4509A8" w14:textId="31C4CF80" w:rsidR="00F65C7C" w:rsidRDefault="00F65C7C" w:rsidP="00F65C7C">
            <w:pPr>
              <w:pStyle w:val="Compact"/>
            </w:pPr>
            <w:r>
              <w:t>output/OLSIV_2panels2.tex</w:t>
            </w:r>
          </w:p>
        </w:tc>
      </w:tr>
      <w:tr w:rsidR="00F65C7C" w14:paraId="454B0312" w14:textId="77777777" w:rsidTr="00F65C7C">
        <w:tc>
          <w:tcPr>
            <w:tcW w:w="799" w:type="pct"/>
          </w:tcPr>
          <w:p w14:paraId="17304BE8" w14:textId="22F47D76" w:rsidR="00F65C7C" w:rsidRDefault="00F65C7C" w:rsidP="00F65C7C">
            <w:pPr>
              <w:pStyle w:val="Compact"/>
            </w:pPr>
            <w:r>
              <w:rPr>
                <w:rFonts w:hint="eastAsia"/>
              </w:rPr>
              <w:t>T</w:t>
            </w:r>
            <w:r>
              <w:t>able 5</w:t>
            </w:r>
          </w:p>
        </w:tc>
        <w:tc>
          <w:tcPr>
            <w:tcW w:w="1625" w:type="pct"/>
          </w:tcPr>
          <w:p w14:paraId="32DCB961" w14:textId="544F066E" w:rsidR="00F65C7C" w:rsidRDefault="00F65C7C" w:rsidP="00F65C7C">
            <w:pPr>
              <w:pStyle w:val="Compact"/>
            </w:pPr>
            <w:r>
              <w:t>code/tables.do</w:t>
            </w:r>
          </w:p>
        </w:tc>
        <w:tc>
          <w:tcPr>
            <w:tcW w:w="624" w:type="pct"/>
          </w:tcPr>
          <w:p w14:paraId="58C09D9F" w14:textId="16727063" w:rsidR="00F65C7C" w:rsidRDefault="00F65C7C" w:rsidP="00F65C7C">
            <w:pPr>
              <w:pStyle w:val="Compact"/>
            </w:pPr>
            <w:r>
              <w:t>113</w:t>
            </w:r>
          </w:p>
        </w:tc>
        <w:tc>
          <w:tcPr>
            <w:tcW w:w="1952" w:type="pct"/>
          </w:tcPr>
          <w:p w14:paraId="706BBF5D" w14:textId="088B472D" w:rsidR="00F65C7C" w:rsidRDefault="00F65C7C" w:rsidP="00F65C7C">
            <w:pPr>
              <w:pStyle w:val="Compact"/>
            </w:pPr>
            <w:r>
              <w:t>output/OLSIV_2panels3.tex</w:t>
            </w:r>
          </w:p>
        </w:tc>
      </w:tr>
      <w:tr w:rsidR="00037436" w14:paraId="696991C4" w14:textId="77777777" w:rsidTr="00F65C7C">
        <w:tc>
          <w:tcPr>
            <w:tcW w:w="799" w:type="pct"/>
          </w:tcPr>
          <w:p w14:paraId="332A3341" w14:textId="77777777" w:rsidR="00037436" w:rsidRDefault="00037436" w:rsidP="00037436">
            <w:pPr>
              <w:pStyle w:val="Compact"/>
            </w:pPr>
            <w:r>
              <w:t>Figure 1</w:t>
            </w:r>
          </w:p>
        </w:tc>
        <w:tc>
          <w:tcPr>
            <w:tcW w:w="1625" w:type="pct"/>
          </w:tcPr>
          <w:p w14:paraId="74FD0AAB" w14:textId="39A9CC14" w:rsidR="00037436" w:rsidRDefault="00037436" w:rsidP="00037436">
            <w:pPr>
              <w:pStyle w:val="Compact"/>
            </w:pPr>
            <w:proofErr w:type="spellStart"/>
            <w:r>
              <w:t>n.a.</w:t>
            </w:r>
            <w:proofErr w:type="spellEnd"/>
            <w:r>
              <w:t xml:space="preserve"> (no code)</w:t>
            </w:r>
          </w:p>
        </w:tc>
        <w:tc>
          <w:tcPr>
            <w:tcW w:w="624" w:type="pct"/>
          </w:tcPr>
          <w:p w14:paraId="2A8F3BF5" w14:textId="4206FD1F" w:rsidR="00037436" w:rsidRDefault="00037436" w:rsidP="00037436"/>
        </w:tc>
        <w:tc>
          <w:tcPr>
            <w:tcW w:w="1952" w:type="pct"/>
          </w:tcPr>
          <w:p w14:paraId="53FBE6F7" w14:textId="212970A5" w:rsidR="00037436" w:rsidRDefault="00037436" w:rsidP="00037436"/>
        </w:tc>
      </w:tr>
      <w:tr w:rsidR="00037436" w14:paraId="53E52CAB" w14:textId="77777777" w:rsidTr="00F65C7C">
        <w:tc>
          <w:tcPr>
            <w:tcW w:w="799" w:type="pct"/>
          </w:tcPr>
          <w:p w14:paraId="1209F782" w14:textId="433D02FF" w:rsidR="00037436" w:rsidRDefault="00037436" w:rsidP="00037436">
            <w:pPr>
              <w:pStyle w:val="Compact"/>
            </w:pPr>
            <w:r>
              <w:t>Figure 2a</w:t>
            </w:r>
          </w:p>
        </w:tc>
        <w:tc>
          <w:tcPr>
            <w:tcW w:w="1625" w:type="pct"/>
          </w:tcPr>
          <w:p w14:paraId="2368DE8A" w14:textId="7E091A85" w:rsidR="00037436" w:rsidRDefault="00037436" w:rsidP="00037436">
            <w:pPr>
              <w:pStyle w:val="Compact"/>
            </w:pPr>
            <w:r>
              <w:t>code/</w:t>
            </w:r>
            <w:r w:rsidR="00B100BD">
              <w:t>figures</w:t>
            </w:r>
            <w:r>
              <w:t>.do</w:t>
            </w:r>
          </w:p>
        </w:tc>
        <w:tc>
          <w:tcPr>
            <w:tcW w:w="624" w:type="pct"/>
          </w:tcPr>
          <w:p w14:paraId="092E2356" w14:textId="406F836A" w:rsidR="00037436" w:rsidRDefault="00816836" w:rsidP="00037436">
            <w:r>
              <w:rPr>
                <w:rFonts w:hint="eastAsia"/>
              </w:rPr>
              <w:t>1</w:t>
            </w:r>
          </w:p>
        </w:tc>
        <w:tc>
          <w:tcPr>
            <w:tcW w:w="1952" w:type="pct"/>
          </w:tcPr>
          <w:p w14:paraId="4A0E4D7E" w14:textId="175F5C95" w:rsidR="00037436" w:rsidRDefault="00037436" w:rsidP="00037436">
            <w:pPr>
              <w:pStyle w:val="Compact"/>
            </w:pPr>
            <w:r>
              <w:t>output/</w:t>
            </w:r>
            <w:r w:rsidRPr="00037436">
              <w:t>new_bank_1875_wohl.png</w:t>
            </w:r>
          </w:p>
        </w:tc>
      </w:tr>
      <w:tr w:rsidR="00037436" w14:paraId="167E33C1" w14:textId="77777777" w:rsidTr="00F65C7C">
        <w:tc>
          <w:tcPr>
            <w:tcW w:w="799" w:type="pct"/>
          </w:tcPr>
          <w:p w14:paraId="19EF8F97" w14:textId="3CC36579" w:rsidR="00037436" w:rsidRDefault="00037436" w:rsidP="00037436">
            <w:pPr>
              <w:pStyle w:val="Compact"/>
            </w:pPr>
            <w:r>
              <w:t>Figure 2b</w:t>
            </w:r>
          </w:p>
        </w:tc>
        <w:tc>
          <w:tcPr>
            <w:tcW w:w="1625" w:type="pct"/>
          </w:tcPr>
          <w:p w14:paraId="166443D0" w14:textId="609F52D7" w:rsidR="00037436" w:rsidRDefault="00816836" w:rsidP="00037436">
            <w:pPr>
              <w:pStyle w:val="Compact"/>
            </w:pPr>
            <w:r>
              <w:t>code/</w:t>
            </w:r>
            <w:r w:rsidR="00B100BD">
              <w:t>figures</w:t>
            </w:r>
            <w:r>
              <w:t>.do</w:t>
            </w:r>
          </w:p>
        </w:tc>
        <w:tc>
          <w:tcPr>
            <w:tcW w:w="624" w:type="pct"/>
          </w:tcPr>
          <w:p w14:paraId="1F8A3FA2" w14:textId="111157B2" w:rsidR="00037436" w:rsidRDefault="00816836" w:rsidP="00037436">
            <w:r>
              <w:rPr>
                <w:rFonts w:hint="eastAsia"/>
              </w:rPr>
              <w:t>1</w:t>
            </w:r>
          </w:p>
        </w:tc>
        <w:tc>
          <w:tcPr>
            <w:tcW w:w="1952" w:type="pct"/>
          </w:tcPr>
          <w:p w14:paraId="15B7DEC1" w14:textId="6FCF1F10" w:rsidR="00037436" w:rsidRDefault="00816836" w:rsidP="00037436">
            <w:pPr>
              <w:pStyle w:val="Compact"/>
            </w:pPr>
            <w:r>
              <w:t>output/</w:t>
            </w:r>
            <w:r w:rsidRPr="00037436">
              <w:t>MA_1875_theta4_wohl.png</w:t>
            </w:r>
            <w:r>
              <w:t>;</w:t>
            </w:r>
          </w:p>
        </w:tc>
      </w:tr>
      <w:tr w:rsidR="00037436" w14:paraId="57134174" w14:textId="77777777" w:rsidTr="00F65C7C">
        <w:tc>
          <w:tcPr>
            <w:tcW w:w="799" w:type="pct"/>
          </w:tcPr>
          <w:p w14:paraId="58747995" w14:textId="3E944411" w:rsidR="00037436" w:rsidRDefault="00037436" w:rsidP="00037436">
            <w:pPr>
              <w:pStyle w:val="Compact"/>
            </w:pPr>
            <w:r>
              <w:t>Figure 2c</w:t>
            </w:r>
          </w:p>
        </w:tc>
        <w:tc>
          <w:tcPr>
            <w:tcW w:w="1625" w:type="pct"/>
          </w:tcPr>
          <w:p w14:paraId="07691F60" w14:textId="5B39E7DB" w:rsidR="00037436" w:rsidRDefault="00816836" w:rsidP="00037436">
            <w:pPr>
              <w:pStyle w:val="Compact"/>
            </w:pPr>
            <w:r>
              <w:t>code/</w:t>
            </w:r>
            <w:r w:rsidR="00B100BD">
              <w:t>figures</w:t>
            </w:r>
            <w:r>
              <w:t>.do</w:t>
            </w:r>
          </w:p>
        </w:tc>
        <w:tc>
          <w:tcPr>
            <w:tcW w:w="624" w:type="pct"/>
          </w:tcPr>
          <w:p w14:paraId="66E55BF9" w14:textId="615E0780" w:rsidR="00037436" w:rsidRDefault="00816836" w:rsidP="00037436">
            <w:r>
              <w:rPr>
                <w:rFonts w:hint="eastAsia"/>
              </w:rPr>
              <w:t>1</w:t>
            </w:r>
          </w:p>
        </w:tc>
        <w:tc>
          <w:tcPr>
            <w:tcW w:w="1952" w:type="pct"/>
          </w:tcPr>
          <w:p w14:paraId="08063ED8" w14:textId="099CFA9F" w:rsidR="00037436" w:rsidRDefault="00816836" w:rsidP="00037436">
            <w:pPr>
              <w:pStyle w:val="Compact"/>
            </w:pPr>
            <w:r>
              <w:t>output/</w:t>
            </w:r>
            <w:r w:rsidRPr="00037436">
              <w:t>new_bank_7080_wohl.png</w:t>
            </w:r>
          </w:p>
        </w:tc>
      </w:tr>
      <w:tr w:rsidR="00037436" w14:paraId="79767209" w14:textId="77777777" w:rsidTr="00F65C7C">
        <w:tc>
          <w:tcPr>
            <w:tcW w:w="799" w:type="pct"/>
          </w:tcPr>
          <w:p w14:paraId="2CF99D3E" w14:textId="5279F9B9" w:rsidR="00037436" w:rsidRDefault="00037436" w:rsidP="00037436">
            <w:pPr>
              <w:pStyle w:val="Compact"/>
            </w:pPr>
            <w:r>
              <w:rPr>
                <w:rFonts w:hint="eastAsia"/>
              </w:rPr>
              <w:t>F</w:t>
            </w:r>
            <w:r>
              <w:t>igure 2d</w:t>
            </w:r>
          </w:p>
        </w:tc>
        <w:tc>
          <w:tcPr>
            <w:tcW w:w="1625" w:type="pct"/>
          </w:tcPr>
          <w:p w14:paraId="7F122A10" w14:textId="5780B006" w:rsidR="00037436" w:rsidRDefault="00816836" w:rsidP="00037436">
            <w:pPr>
              <w:pStyle w:val="Compact"/>
            </w:pPr>
            <w:r>
              <w:t>code/</w:t>
            </w:r>
            <w:r w:rsidR="00B100BD">
              <w:t>figures</w:t>
            </w:r>
            <w:r>
              <w:t>.do</w:t>
            </w:r>
          </w:p>
        </w:tc>
        <w:tc>
          <w:tcPr>
            <w:tcW w:w="624" w:type="pct"/>
          </w:tcPr>
          <w:p w14:paraId="76E4A025" w14:textId="6F52B069" w:rsidR="00037436" w:rsidRDefault="00816836" w:rsidP="00037436">
            <w:r>
              <w:rPr>
                <w:rFonts w:hint="eastAsia"/>
              </w:rPr>
              <w:t>1</w:t>
            </w:r>
          </w:p>
        </w:tc>
        <w:tc>
          <w:tcPr>
            <w:tcW w:w="1952" w:type="pct"/>
          </w:tcPr>
          <w:p w14:paraId="3BE0A0DB" w14:textId="5C8D2FEE" w:rsidR="00037436" w:rsidRDefault="00816836" w:rsidP="00037436">
            <w:pPr>
              <w:pStyle w:val="Compact"/>
            </w:pPr>
            <w:r>
              <w:t>output/</w:t>
            </w:r>
            <w:r w:rsidRPr="00037436">
              <w:t>diff_MA4_wohl.png</w:t>
            </w:r>
          </w:p>
        </w:tc>
      </w:tr>
      <w:tr w:rsidR="00037436" w14:paraId="7176CD84" w14:textId="77777777" w:rsidTr="00F65C7C">
        <w:tc>
          <w:tcPr>
            <w:tcW w:w="799" w:type="pct"/>
          </w:tcPr>
          <w:p w14:paraId="6BF63099" w14:textId="13712EF5" w:rsidR="00037436" w:rsidRDefault="00037436" w:rsidP="00037436">
            <w:pPr>
              <w:pStyle w:val="Compact"/>
            </w:pPr>
            <w:r>
              <w:rPr>
                <w:rFonts w:hint="eastAsia"/>
              </w:rPr>
              <w:t>F</w:t>
            </w:r>
            <w:r>
              <w:t>igure 3</w:t>
            </w:r>
          </w:p>
        </w:tc>
        <w:tc>
          <w:tcPr>
            <w:tcW w:w="1625" w:type="pct"/>
          </w:tcPr>
          <w:p w14:paraId="5EB3407C" w14:textId="7EEDAC7E" w:rsidR="00037436" w:rsidRDefault="00816836" w:rsidP="00037436">
            <w:pPr>
              <w:pStyle w:val="Compact"/>
            </w:pPr>
            <w:r>
              <w:t>code/</w:t>
            </w:r>
            <w:r w:rsidR="00B100BD">
              <w:t>figures</w:t>
            </w:r>
            <w:r>
              <w:t>.do</w:t>
            </w:r>
          </w:p>
        </w:tc>
        <w:tc>
          <w:tcPr>
            <w:tcW w:w="624" w:type="pct"/>
          </w:tcPr>
          <w:p w14:paraId="1DBDCC43" w14:textId="7812F4E8" w:rsidR="00037436" w:rsidRDefault="00816836" w:rsidP="00037436">
            <w:r>
              <w:rPr>
                <w:rFonts w:hint="eastAsia"/>
              </w:rPr>
              <w:t>4</w:t>
            </w:r>
            <w:r>
              <w:t>2</w:t>
            </w:r>
          </w:p>
        </w:tc>
        <w:tc>
          <w:tcPr>
            <w:tcW w:w="1952" w:type="pct"/>
          </w:tcPr>
          <w:p w14:paraId="1551D972" w14:textId="2A91CBF8" w:rsidR="00037436" w:rsidRDefault="00816836" w:rsidP="00037436">
            <w:pPr>
              <w:pStyle w:val="Compact"/>
            </w:pPr>
            <w:r>
              <w:t>output/</w:t>
            </w:r>
            <w:r w:rsidR="00037436">
              <w:t>covar_balance.pdf</w:t>
            </w:r>
          </w:p>
        </w:tc>
      </w:tr>
      <w:tr w:rsidR="00037436" w14:paraId="09C777F0" w14:textId="77777777" w:rsidTr="00F65C7C">
        <w:tc>
          <w:tcPr>
            <w:tcW w:w="799" w:type="pct"/>
          </w:tcPr>
          <w:p w14:paraId="356BE09B" w14:textId="69091085" w:rsidR="00037436" w:rsidRDefault="00037436" w:rsidP="00037436">
            <w:pPr>
              <w:pStyle w:val="Compact"/>
            </w:pPr>
            <w:r>
              <w:rPr>
                <w:rFonts w:hint="eastAsia"/>
              </w:rPr>
              <w:t>F</w:t>
            </w:r>
            <w:r>
              <w:t>igure 4a</w:t>
            </w:r>
          </w:p>
        </w:tc>
        <w:tc>
          <w:tcPr>
            <w:tcW w:w="1625" w:type="pct"/>
          </w:tcPr>
          <w:p w14:paraId="0694749A" w14:textId="7EFF6790" w:rsidR="00037436" w:rsidRDefault="00816836" w:rsidP="00037436">
            <w:pPr>
              <w:pStyle w:val="Compact"/>
            </w:pPr>
            <w:r>
              <w:t>code/</w:t>
            </w:r>
            <w:r w:rsidR="00B100BD">
              <w:t>figures</w:t>
            </w:r>
            <w:r>
              <w:t>.do</w:t>
            </w:r>
          </w:p>
        </w:tc>
        <w:tc>
          <w:tcPr>
            <w:tcW w:w="624" w:type="pct"/>
          </w:tcPr>
          <w:p w14:paraId="0849E6B4" w14:textId="45F6B659" w:rsidR="00037436" w:rsidRDefault="00816836" w:rsidP="00037436">
            <w:r>
              <w:rPr>
                <w:rFonts w:hint="eastAsia"/>
              </w:rPr>
              <w:t>1</w:t>
            </w:r>
            <w:r>
              <w:t>42</w:t>
            </w:r>
          </w:p>
        </w:tc>
        <w:tc>
          <w:tcPr>
            <w:tcW w:w="1952" w:type="pct"/>
          </w:tcPr>
          <w:p w14:paraId="1624480E" w14:textId="6A7EBB04" w:rsidR="00037436" w:rsidRDefault="00816836" w:rsidP="00037436">
            <w:pPr>
              <w:pStyle w:val="Compact"/>
            </w:pPr>
            <w:r>
              <w:t>output/</w:t>
            </w:r>
            <w:r w:rsidR="00037436" w:rsidRPr="00037436">
              <w:t>ratio_descp_halfdecade.png</w:t>
            </w:r>
          </w:p>
        </w:tc>
      </w:tr>
      <w:tr w:rsidR="00037436" w14:paraId="493DFAF5" w14:textId="77777777" w:rsidTr="00F65C7C">
        <w:tc>
          <w:tcPr>
            <w:tcW w:w="799" w:type="pct"/>
          </w:tcPr>
          <w:p w14:paraId="6217EA3D" w14:textId="464D8391" w:rsidR="00037436" w:rsidRDefault="00037436" w:rsidP="00037436">
            <w:pPr>
              <w:pStyle w:val="Compact"/>
            </w:pPr>
            <w:r>
              <w:rPr>
                <w:rFonts w:hint="eastAsia"/>
              </w:rPr>
              <w:t>F</w:t>
            </w:r>
            <w:r>
              <w:t>igure 4b</w:t>
            </w:r>
          </w:p>
        </w:tc>
        <w:tc>
          <w:tcPr>
            <w:tcW w:w="1625" w:type="pct"/>
          </w:tcPr>
          <w:p w14:paraId="4A82173A" w14:textId="7BDE071F" w:rsidR="00037436" w:rsidRDefault="00816836" w:rsidP="00037436">
            <w:pPr>
              <w:pStyle w:val="Compact"/>
            </w:pPr>
            <w:r>
              <w:t>code/</w:t>
            </w:r>
            <w:r w:rsidR="00B100BD">
              <w:t>figures</w:t>
            </w:r>
            <w:r>
              <w:t>.do</w:t>
            </w:r>
          </w:p>
        </w:tc>
        <w:tc>
          <w:tcPr>
            <w:tcW w:w="624" w:type="pct"/>
          </w:tcPr>
          <w:p w14:paraId="7BC1E994" w14:textId="43BA946A" w:rsidR="00037436" w:rsidRDefault="00816836" w:rsidP="00037436">
            <w:r>
              <w:rPr>
                <w:rFonts w:hint="eastAsia"/>
              </w:rPr>
              <w:t>1</w:t>
            </w:r>
            <w:r>
              <w:t>59</w:t>
            </w:r>
          </w:p>
        </w:tc>
        <w:tc>
          <w:tcPr>
            <w:tcW w:w="1952" w:type="pct"/>
          </w:tcPr>
          <w:p w14:paraId="592AC6FA" w14:textId="2290D26B" w:rsidR="00037436" w:rsidRDefault="00816836" w:rsidP="00037436">
            <w:pPr>
              <w:pStyle w:val="Compact"/>
            </w:pPr>
            <w:r>
              <w:t>output/</w:t>
            </w:r>
            <w:r w:rsidRPr="00816836">
              <w:t>patent_persist_jfe.pdf</w:t>
            </w:r>
          </w:p>
        </w:tc>
      </w:tr>
      <w:tr w:rsidR="00037436" w14:paraId="0E1BC980" w14:textId="77777777" w:rsidTr="00F65C7C">
        <w:tc>
          <w:tcPr>
            <w:tcW w:w="799" w:type="pct"/>
          </w:tcPr>
          <w:p w14:paraId="1532CE0D" w14:textId="464A51C6" w:rsidR="00037436" w:rsidRDefault="00037436" w:rsidP="00037436">
            <w:pPr>
              <w:pStyle w:val="Compact"/>
            </w:pPr>
            <w:r>
              <w:rPr>
                <w:rFonts w:hint="eastAsia"/>
              </w:rPr>
              <w:t>F</w:t>
            </w:r>
            <w:r>
              <w:t>igure 4c</w:t>
            </w:r>
          </w:p>
        </w:tc>
        <w:tc>
          <w:tcPr>
            <w:tcW w:w="1625" w:type="pct"/>
          </w:tcPr>
          <w:p w14:paraId="591798AC" w14:textId="698AF8A3" w:rsidR="00037436" w:rsidRDefault="00816836" w:rsidP="00037436">
            <w:pPr>
              <w:pStyle w:val="Compact"/>
            </w:pPr>
            <w:r>
              <w:t>code/</w:t>
            </w:r>
            <w:r w:rsidR="00B100BD">
              <w:t>figures</w:t>
            </w:r>
            <w:r>
              <w:t>.do</w:t>
            </w:r>
          </w:p>
        </w:tc>
        <w:tc>
          <w:tcPr>
            <w:tcW w:w="624" w:type="pct"/>
          </w:tcPr>
          <w:p w14:paraId="7948D10D" w14:textId="4B8531A1" w:rsidR="00037436" w:rsidRDefault="00816836" w:rsidP="00037436">
            <w:r>
              <w:rPr>
                <w:rFonts w:hint="eastAsia"/>
              </w:rPr>
              <w:t>2</w:t>
            </w:r>
            <w:r>
              <w:t>26</w:t>
            </w:r>
          </w:p>
        </w:tc>
        <w:tc>
          <w:tcPr>
            <w:tcW w:w="1952" w:type="pct"/>
          </w:tcPr>
          <w:p w14:paraId="7988E65E" w14:textId="76E64258" w:rsidR="00037436" w:rsidRDefault="00816836" w:rsidP="00037436">
            <w:pPr>
              <w:pStyle w:val="Compact"/>
            </w:pPr>
            <w:r>
              <w:t>output/</w:t>
            </w:r>
            <w:r w:rsidRPr="00816836">
              <w:t>manu_prod_persist_jfe.pdf</w:t>
            </w:r>
          </w:p>
        </w:tc>
      </w:tr>
    </w:tbl>
    <w:p w14:paraId="328142A6" w14:textId="77777777" w:rsidR="00156743" w:rsidRDefault="00156743" w:rsidP="002B4264"/>
    <w:p w14:paraId="46A6A6D6" w14:textId="77F94101" w:rsidR="001B5EC4" w:rsidRPr="001B5EC4" w:rsidRDefault="001B5EC4" w:rsidP="002B4264">
      <w:pPr>
        <w:rPr>
          <w:b/>
          <w:bCs/>
        </w:rPr>
      </w:pPr>
      <w:r w:rsidRPr="001B5EC4">
        <w:rPr>
          <w:b/>
          <w:bCs/>
        </w:rPr>
        <w:t>“code”:</w:t>
      </w:r>
    </w:p>
    <w:p w14:paraId="68F9AB40" w14:textId="77777777" w:rsidR="001B5EC4" w:rsidRDefault="001B5EC4" w:rsidP="001B5EC4">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“main.do”: </w:t>
      </w:r>
    </w:p>
    <w:p w14:paraId="58D2ECA8" w14:textId="433E12C4" w:rsidR="001B5EC4" w:rsidRDefault="001B5EC4" w:rsidP="001B5EC4">
      <w:pPr>
        <w:pStyle w:val="ListParagraph"/>
        <w:numPr>
          <w:ilvl w:val="1"/>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This runs all of the code to construct the data and run the </w:t>
      </w:r>
      <w:proofErr w:type="gramStart"/>
      <w:r>
        <w:rPr>
          <w:rFonts w:ascii="Times New Roman" w:hAnsi="Times New Roman" w:cs="Times New Roman"/>
          <w:sz w:val="24"/>
          <w:szCs w:val="24"/>
          <w:lang w:val="en-US"/>
        </w:rPr>
        <w:t>analysis</w:t>
      </w:r>
      <w:proofErr w:type="gramEnd"/>
    </w:p>
    <w:p w14:paraId="202BBB84" w14:textId="44B1391E" w:rsidR="001B5EC4" w:rsidRPr="001B5EC4" w:rsidRDefault="001B5EC4" w:rsidP="001B5EC4">
      <w:pPr>
        <w:pStyle w:val="ListParagraph"/>
        <w:numPr>
          <w:ilvl w:val="1"/>
          <w:numId w:val="7"/>
        </w:numPr>
        <w:rPr>
          <w:rFonts w:ascii="Times New Roman" w:hAnsi="Times New Roman" w:cs="Times New Roman"/>
          <w:sz w:val="24"/>
          <w:szCs w:val="24"/>
          <w:lang w:val="en-US"/>
        </w:rPr>
      </w:pPr>
      <w:r>
        <w:rPr>
          <w:rFonts w:ascii="Times New Roman" w:hAnsi="Times New Roman" w:cs="Times New Roman"/>
          <w:sz w:val="24"/>
          <w:szCs w:val="24"/>
          <w:lang w:val="en-US"/>
        </w:rPr>
        <w:t>users need to set their directory at the top using the global macro “</w:t>
      </w:r>
      <w:proofErr w:type="spellStart"/>
      <w:proofErr w:type="gramStart"/>
      <w:r>
        <w:rPr>
          <w:rFonts w:ascii="Times New Roman" w:hAnsi="Times New Roman" w:cs="Times New Roman"/>
          <w:sz w:val="24"/>
          <w:szCs w:val="24"/>
          <w:lang w:val="en-US"/>
        </w:rPr>
        <w:t>filepath</w:t>
      </w:r>
      <w:proofErr w:type="spellEnd"/>
      <w:proofErr w:type="gramEnd"/>
      <w:r>
        <w:rPr>
          <w:rFonts w:ascii="Times New Roman" w:hAnsi="Times New Roman" w:cs="Times New Roman"/>
          <w:sz w:val="24"/>
          <w:szCs w:val="24"/>
          <w:lang w:val="en-US"/>
        </w:rPr>
        <w:t>”</w:t>
      </w:r>
    </w:p>
    <w:p w14:paraId="6C71FA07" w14:textId="6E49F587" w:rsidR="001B5EC4" w:rsidRDefault="001B5EC4" w:rsidP="001B5EC4">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“make_data.do”: </w:t>
      </w:r>
    </w:p>
    <w:p w14:paraId="341DF874" w14:textId="79793C65" w:rsidR="001B5EC4" w:rsidRDefault="001B5EC4" w:rsidP="001B5EC4">
      <w:pPr>
        <w:pStyle w:val="ListParagraph"/>
        <w:numPr>
          <w:ilvl w:val="1"/>
          <w:numId w:val="7"/>
        </w:numPr>
        <w:rPr>
          <w:rFonts w:ascii="Times New Roman" w:hAnsi="Times New Roman" w:cs="Times New Roman"/>
          <w:sz w:val="24"/>
          <w:szCs w:val="24"/>
          <w:lang w:val="en-US"/>
        </w:rPr>
      </w:pPr>
      <w:r>
        <w:rPr>
          <w:rFonts w:ascii="Times New Roman" w:hAnsi="Times New Roman" w:cs="Times New Roman"/>
          <w:sz w:val="24"/>
          <w:szCs w:val="24"/>
          <w:lang w:val="en-US"/>
        </w:rPr>
        <w:t>This code contains 2 sections: the first</w:t>
      </w:r>
      <w:r w:rsidR="007B2485">
        <w:rPr>
          <w:rFonts w:ascii="Times New Roman" w:hAnsi="Times New Roman" w:cs="Times New Roman"/>
          <w:sz w:val="24"/>
          <w:szCs w:val="24"/>
          <w:lang w:val="en-US"/>
        </w:rPr>
        <w:t xml:space="preserve"> part</w:t>
      </w:r>
      <w:r>
        <w:rPr>
          <w:rFonts w:ascii="Times New Roman" w:hAnsi="Times New Roman" w:cs="Times New Roman"/>
          <w:sz w:val="24"/>
          <w:szCs w:val="24"/>
          <w:lang w:val="en-US"/>
        </w:rPr>
        <w:t xml:space="preserve"> creates the </w:t>
      </w:r>
      <w:r w:rsidR="007B2485">
        <w:rPr>
          <w:rFonts w:ascii="Times New Roman" w:hAnsi="Times New Roman" w:cs="Times New Roman"/>
          <w:sz w:val="24"/>
          <w:szCs w:val="24"/>
          <w:lang w:val="en-US"/>
        </w:rPr>
        <w:t>MMA</w:t>
      </w:r>
      <w:r w:rsidR="00264727">
        <w:rPr>
          <w:rFonts w:ascii="Times New Roman" w:hAnsi="Times New Roman" w:cs="Times New Roman"/>
          <w:sz w:val="24"/>
          <w:szCs w:val="24"/>
          <w:lang w:val="en-US"/>
        </w:rPr>
        <w:t xml:space="preserve"> </w:t>
      </w:r>
      <w:r w:rsidR="007B2485">
        <w:rPr>
          <w:rFonts w:ascii="Times New Roman" w:hAnsi="Times New Roman" w:cs="Times New Roman"/>
          <w:sz w:val="24"/>
          <w:szCs w:val="24"/>
          <w:lang w:val="en-US"/>
        </w:rPr>
        <w:t xml:space="preserve">(monetary market access) </w:t>
      </w:r>
      <w:r>
        <w:rPr>
          <w:rFonts w:ascii="Times New Roman" w:hAnsi="Times New Roman" w:cs="Times New Roman"/>
          <w:sz w:val="24"/>
          <w:szCs w:val="24"/>
          <w:lang w:val="en-US"/>
        </w:rPr>
        <w:t>dataset</w:t>
      </w:r>
      <w:r w:rsidR="007B2485">
        <w:rPr>
          <w:rFonts w:ascii="Times New Roman" w:hAnsi="Times New Roman" w:cs="Times New Roman"/>
          <w:sz w:val="24"/>
          <w:szCs w:val="24"/>
          <w:lang w:val="en-US"/>
        </w:rPr>
        <w:t xml:space="preserve"> “</w:t>
      </w:r>
      <w:r w:rsidR="007B2485" w:rsidRPr="007B2485">
        <w:rPr>
          <w:rFonts w:ascii="Times New Roman" w:hAnsi="Times New Roman" w:cs="Times New Roman"/>
          <w:b/>
          <w:bCs/>
          <w:sz w:val="24"/>
          <w:szCs w:val="24"/>
          <w:lang w:val="en-US"/>
        </w:rPr>
        <w:t>MA_7080.dta</w:t>
      </w:r>
      <w:r w:rsidR="007B2485">
        <w:rPr>
          <w:rFonts w:ascii="Times New Roman" w:hAnsi="Times New Roman" w:cs="Times New Roman"/>
          <w:sz w:val="24"/>
          <w:szCs w:val="24"/>
          <w:lang w:val="en-US"/>
        </w:rPr>
        <w:t>”</w:t>
      </w:r>
      <w:r w:rsidR="000406D4">
        <w:rPr>
          <w:rFonts w:ascii="Times New Roman" w:hAnsi="Times New Roman" w:cs="Times New Roman"/>
          <w:sz w:val="24"/>
          <w:szCs w:val="24"/>
          <w:lang w:val="en-US"/>
        </w:rPr>
        <w:t xml:space="preserve">; </w:t>
      </w:r>
      <w:r w:rsidR="007B2485">
        <w:rPr>
          <w:rFonts w:ascii="Times New Roman" w:hAnsi="Times New Roman" w:cs="Times New Roman"/>
          <w:sz w:val="24"/>
          <w:szCs w:val="24"/>
          <w:lang w:val="en-US"/>
        </w:rPr>
        <w:t>the second part creates the main sample for main regression and robustness test “</w:t>
      </w:r>
      <w:proofErr w:type="spellStart"/>
      <w:r w:rsidR="007B2485">
        <w:rPr>
          <w:rFonts w:ascii="Times New Roman" w:hAnsi="Times New Roman" w:cs="Times New Roman"/>
          <w:b/>
          <w:bCs/>
          <w:sz w:val="24"/>
          <w:szCs w:val="24"/>
          <w:lang w:val="en-US"/>
        </w:rPr>
        <w:t>M</w:t>
      </w:r>
      <w:r w:rsidR="007B2485" w:rsidRPr="007B2485">
        <w:rPr>
          <w:rFonts w:ascii="Times New Roman" w:hAnsi="Times New Roman" w:cs="Times New Roman"/>
          <w:b/>
          <w:bCs/>
          <w:sz w:val="24"/>
          <w:szCs w:val="24"/>
          <w:lang w:val="en-US"/>
        </w:rPr>
        <w:t>ainsample.dta</w:t>
      </w:r>
      <w:proofErr w:type="spellEnd"/>
      <w:r w:rsidR="007B2485">
        <w:rPr>
          <w:rFonts w:ascii="Times New Roman" w:hAnsi="Times New Roman" w:cs="Times New Roman"/>
          <w:sz w:val="24"/>
          <w:szCs w:val="24"/>
          <w:lang w:val="en-US"/>
        </w:rPr>
        <w:t xml:space="preserve">”; the third part creates the </w:t>
      </w:r>
      <w:r w:rsidR="007B2485" w:rsidRPr="007B2485">
        <w:rPr>
          <w:rFonts w:ascii="Times New Roman" w:hAnsi="Times New Roman" w:cs="Times New Roman"/>
          <w:sz w:val="24"/>
          <w:szCs w:val="24"/>
          <w:lang w:val="en-US"/>
        </w:rPr>
        <w:t>history patent data for event study</w:t>
      </w:r>
      <w:r w:rsidR="007B2485">
        <w:rPr>
          <w:rFonts w:ascii="Times New Roman" w:hAnsi="Times New Roman" w:cs="Times New Roman"/>
          <w:sz w:val="24"/>
          <w:szCs w:val="24"/>
          <w:lang w:val="en-US"/>
        </w:rPr>
        <w:t xml:space="preserve"> “</w:t>
      </w:r>
      <w:proofErr w:type="spellStart"/>
      <w:r w:rsidR="007B2485" w:rsidRPr="007B2485">
        <w:rPr>
          <w:rFonts w:ascii="Times New Roman" w:hAnsi="Times New Roman" w:cs="Times New Roman"/>
          <w:b/>
          <w:bCs/>
          <w:sz w:val="24"/>
          <w:szCs w:val="24"/>
          <w:lang w:val="en-US"/>
        </w:rPr>
        <w:t>HistPat_event.dta</w:t>
      </w:r>
      <w:proofErr w:type="spellEnd"/>
      <w:r w:rsidR="007B2485">
        <w:rPr>
          <w:rFonts w:ascii="Times New Roman" w:hAnsi="Times New Roman" w:cs="Times New Roman"/>
          <w:sz w:val="24"/>
          <w:szCs w:val="24"/>
          <w:lang w:val="en-US"/>
        </w:rPr>
        <w:t>”</w:t>
      </w:r>
      <w:r w:rsidR="004235BD">
        <w:rPr>
          <w:rFonts w:ascii="Times New Roman" w:hAnsi="Times New Roman" w:cs="Times New Roman"/>
          <w:sz w:val="24"/>
          <w:szCs w:val="24"/>
          <w:lang w:val="en-US"/>
        </w:rPr>
        <w:t xml:space="preserve">; the fourth part creates the data for mapping; the fifth part creates data for appendix figure: </w:t>
      </w:r>
      <w:r w:rsidR="004235BD" w:rsidRPr="004235BD">
        <w:rPr>
          <w:rFonts w:ascii="Times New Roman" w:hAnsi="Times New Roman" w:cs="Times New Roman"/>
          <w:sz w:val="24"/>
          <w:szCs w:val="24"/>
          <w:lang w:val="en-US"/>
        </w:rPr>
        <w:t>discount of state bank</w:t>
      </w:r>
      <w:r w:rsidR="004235BD">
        <w:rPr>
          <w:rFonts w:ascii="Times New Roman" w:hAnsi="Times New Roman" w:cs="Times New Roman"/>
          <w:sz w:val="24"/>
          <w:szCs w:val="24"/>
          <w:lang w:val="en-US"/>
        </w:rPr>
        <w:t>.</w:t>
      </w:r>
    </w:p>
    <w:p w14:paraId="6082FCCB" w14:textId="18006953" w:rsidR="001B5EC4" w:rsidRPr="000406D4" w:rsidRDefault="001B5EC4" w:rsidP="001B5EC4">
      <w:pPr>
        <w:pStyle w:val="ListParagraph"/>
        <w:numPr>
          <w:ilvl w:val="0"/>
          <w:numId w:val="7"/>
        </w:numPr>
        <w:rPr>
          <w:rFonts w:ascii="Times New Roman" w:hAnsi="Times New Roman" w:cs="Times New Roman"/>
          <w:sz w:val="24"/>
          <w:szCs w:val="24"/>
          <w:lang w:val="fr-FR"/>
        </w:rPr>
      </w:pPr>
      <w:r w:rsidRPr="000406D4">
        <w:rPr>
          <w:rFonts w:ascii="Times New Roman" w:hAnsi="Times New Roman" w:cs="Times New Roman"/>
          <w:sz w:val="24"/>
          <w:szCs w:val="24"/>
          <w:lang w:val="fr-FR"/>
        </w:rPr>
        <w:t>“tables.do</w:t>
      </w:r>
      <w:proofErr w:type="gramStart"/>
      <w:r w:rsidRPr="000406D4">
        <w:rPr>
          <w:rFonts w:ascii="Times New Roman" w:hAnsi="Times New Roman" w:cs="Times New Roman"/>
          <w:sz w:val="24"/>
          <w:szCs w:val="24"/>
          <w:lang w:val="fr-FR"/>
        </w:rPr>
        <w:t>”:</w:t>
      </w:r>
      <w:proofErr w:type="gramEnd"/>
      <w:r w:rsidRPr="000406D4">
        <w:rPr>
          <w:rFonts w:ascii="Times New Roman" w:hAnsi="Times New Roman" w:cs="Times New Roman"/>
          <w:sz w:val="24"/>
          <w:szCs w:val="24"/>
          <w:lang w:val="fr-FR"/>
        </w:rPr>
        <w:t xml:space="preserve"> </w:t>
      </w:r>
    </w:p>
    <w:p w14:paraId="4B253F4C" w14:textId="6F449918" w:rsidR="001B5EC4" w:rsidRDefault="001B5EC4" w:rsidP="001B5EC4">
      <w:pPr>
        <w:pStyle w:val="ListParagraph"/>
        <w:numPr>
          <w:ilvl w:val="1"/>
          <w:numId w:val="7"/>
        </w:numPr>
        <w:rPr>
          <w:rFonts w:ascii="Times New Roman" w:hAnsi="Times New Roman" w:cs="Times New Roman"/>
          <w:sz w:val="24"/>
          <w:szCs w:val="24"/>
          <w:lang w:val="en-US"/>
        </w:rPr>
      </w:pPr>
      <w:r>
        <w:rPr>
          <w:rFonts w:ascii="Times New Roman" w:hAnsi="Times New Roman" w:cs="Times New Roman"/>
          <w:sz w:val="24"/>
          <w:szCs w:val="24"/>
          <w:lang w:val="en-US"/>
        </w:rPr>
        <w:t>This code contains the analysis code to reproduce the tables in the main body and the online appendix. The code for each table is self-contained</w:t>
      </w:r>
      <w:r w:rsidR="007B2485">
        <w:rPr>
          <w:rFonts w:ascii="Times New Roman" w:hAnsi="Times New Roman" w:cs="Times New Roman"/>
          <w:sz w:val="24"/>
          <w:szCs w:val="24"/>
          <w:lang w:val="en-US"/>
        </w:rPr>
        <w:t>.</w:t>
      </w:r>
    </w:p>
    <w:p w14:paraId="4FC4B5CB" w14:textId="62D54794" w:rsidR="001B5EC4" w:rsidRPr="000406D4" w:rsidRDefault="001B5EC4" w:rsidP="001B5EC4">
      <w:pPr>
        <w:pStyle w:val="ListParagraph"/>
        <w:numPr>
          <w:ilvl w:val="0"/>
          <w:numId w:val="7"/>
        </w:numPr>
        <w:rPr>
          <w:rFonts w:ascii="Times New Roman" w:hAnsi="Times New Roman" w:cs="Times New Roman"/>
          <w:sz w:val="24"/>
          <w:szCs w:val="24"/>
          <w:lang w:val="fr-FR"/>
        </w:rPr>
      </w:pPr>
      <w:r w:rsidRPr="000406D4">
        <w:rPr>
          <w:rFonts w:ascii="Times New Roman" w:hAnsi="Times New Roman" w:cs="Times New Roman"/>
          <w:sz w:val="24"/>
          <w:szCs w:val="24"/>
          <w:lang w:val="fr-FR"/>
        </w:rPr>
        <w:lastRenderedPageBreak/>
        <w:t>“figures.do</w:t>
      </w:r>
      <w:proofErr w:type="gramStart"/>
      <w:r w:rsidRPr="000406D4">
        <w:rPr>
          <w:rFonts w:ascii="Times New Roman" w:hAnsi="Times New Roman" w:cs="Times New Roman"/>
          <w:sz w:val="24"/>
          <w:szCs w:val="24"/>
          <w:lang w:val="fr-FR"/>
        </w:rPr>
        <w:t>”:</w:t>
      </w:r>
      <w:proofErr w:type="gramEnd"/>
      <w:r w:rsidRPr="000406D4">
        <w:rPr>
          <w:rFonts w:ascii="Times New Roman" w:hAnsi="Times New Roman" w:cs="Times New Roman"/>
          <w:sz w:val="24"/>
          <w:szCs w:val="24"/>
          <w:lang w:val="fr-FR"/>
        </w:rPr>
        <w:t xml:space="preserve"> </w:t>
      </w:r>
    </w:p>
    <w:p w14:paraId="7E139973" w14:textId="5D2F480B" w:rsidR="001B5EC4" w:rsidRPr="00C4537C" w:rsidRDefault="001B5EC4" w:rsidP="001C0F79">
      <w:pPr>
        <w:pStyle w:val="ListParagraph"/>
        <w:numPr>
          <w:ilvl w:val="1"/>
          <w:numId w:val="7"/>
        </w:numPr>
        <w:rPr>
          <w:rFonts w:ascii="Times New Roman" w:hAnsi="Times New Roman" w:cs="Times New Roman"/>
          <w:sz w:val="24"/>
          <w:szCs w:val="24"/>
          <w:lang w:val="en-US"/>
        </w:rPr>
      </w:pPr>
      <w:r w:rsidRPr="00C4537C">
        <w:rPr>
          <w:rFonts w:ascii="Times New Roman" w:hAnsi="Times New Roman" w:cs="Times New Roman"/>
          <w:sz w:val="24"/>
          <w:szCs w:val="24"/>
          <w:lang w:val="en-US"/>
        </w:rPr>
        <w:t>This code contains the analysis code to reproduce the figures in the main body and the online appendix. The code for each figure is self-contained</w:t>
      </w:r>
      <w:r w:rsidR="007B2485" w:rsidRPr="00C4537C">
        <w:rPr>
          <w:rFonts w:ascii="Times New Roman" w:hAnsi="Times New Roman" w:cs="Times New Roman"/>
          <w:sz w:val="24"/>
          <w:szCs w:val="24"/>
          <w:lang w:val="en-US"/>
        </w:rPr>
        <w:t xml:space="preserve">. </w:t>
      </w:r>
    </w:p>
    <w:p w14:paraId="5F7B93DE" w14:textId="5A3196B3" w:rsidR="00A66047" w:rsidRDefault="001B5EC4" w:rsidP="004A668A">
      <w:pPr>
        <w:rPr>
          <w:b/>
          <w:bCs/>
        </w:rPr>
      </w:pPr>
      <w:r w:rsidRPr="001B5EC4">
        <w:rPr>
          <w:b/>
          <w:bCs/>
        </w:rPr>
        <w:t xml:space="preserve">“data”: </w:t>
      </w:r>
    </w:p>
    <w:p w14:paraId="5A87B750" w14:textId="4369AE4D" w:rsidR="00AA2192" w:rsidRPr="00AA2192" w:rsidRDefault="00527A05" w:rsidP="00AA2192">
      <w:pPr>
        <w:pStyle w:val="ListParagraph"/>
        <w:numPr>
          <w:ilvl w:val="0"/>
          <w:numId w:val="9"/>
        </w:numPr>
        <w:rPr>
          <w:rFonts w:ascii="Times New Roman" w:hAnsi="Times New Roman" w:cs="Times New Roman"/>
          <w:color w:val="000000" w:themeColor="text1"/>
          <w:sz w:val="24"/>
          <w:szCs w:val="24"/>
          <w:lang w:val="en-US"/>
        </w:rPr>
      </w:pPr>
      <w:r w:rsidRPr="00AA2192">
        <w:rPr>
          <w:rFonts w:ascii="Times New Roman" w:hAnsi="Times New Roman" w:cs="Times New Roman"/>
          <w:color w:val="000000" w:themeColor="text1"/>
          <w:sz w:val="24"/>
          <w:szCs w:val="24"/>
          <w:lang w:val="en-US"/>
        </w:rPr>
        <w:t>Change</w:t>
      </w:r>
      <w:r w:rsidR="00915200" w:rsidRPr="00AA2192">
        <w:rPr>
          <w:rFonts w:ascii="Times New Roman" w:hAnsi="Times New Roman" w:cs="Times New Roman"/>
          <w:color w:val="000000" w:themeColor="text1"/>
          <w:sz w:val="24"/>
          <w:szCs w:val="24"/>
          <w:lang w:val="en-US"/>
        </w:rPr>
        <w:t xml:space="preserve"> </w:t>
      </w:r>
      <w:r w:rsidRPr="00AA2192">
        <w:rPr>
          <w:rFonts w:ascii="Times New Roman" w:hAnsi="Times New Roman" w:cs="Times New Roman"/>
          <w:color w:val="000000" w:themeColor="text1"/>
          <w:sz w:val="24"/>
          <w:szCs w:val="24"/>
          <w:lang w:val="en-US"/>
        </w:rPr>
        <w:t>in monetary market access from 1875 to 1885</w:t>
      </w:r>
      <w:r w:rsidR="002B6716" w:rsidRPr="00AA2192">
        <w:rPr>
          <w:rFonts w:ascii="Times New Roman" w:hAnsi="Times New Roman" w:cs="Times New Roman"/>
          <w:color w:val="000000" w:themeColor="text1"/>
          <w:sz w:val="24"/>
          <w:szCs w:val="24"/>
          <w:lang w:val="en-US"/>
        </w:rPr>
        <w:t xml:space="preserve"> for town </w:t>
      </w:r>
      <m:oMath>
        <m:r>
          <w:rPr>
            <w:rFonts w:ascii="Cambria Math" w:hAnsi="Cambria Math" w:cs="Times New Roman"/>
            <w:color w:val="000000" w:themeColor="text1"/>
            <w:sz w:val="24"/>
            <w:szCs w:val="24"/>
            <w:lang w:val="en-US"/>
          </w:rPr>
          <m:t>i</m:t>
        </m:r>
      </m:oMath>
      <w:r w:rsidR="002B6716" w:rsidRPr="00AA2192">
        <w:rPr>
          <w:rFonts w:ascii="Times New Roman" w:hAnsi="Times New Roman" w:cs="Times New Roman"/>
          <w:color w:val="000000" w:themeColor="text1"/>
          <w:sz w:val="24"/>
          <w:szCs w:val="24"/>
          <w:lang w:val="en-US"/>
        </w:rPr>
        <w:t xml:space="preserve"> and state </w:t>
      </w:r>
      <m:oMath>
        <m:r>
          <w:rPr>
            <w:rFonts w:ascii="Cambria Math" w:hAnsi="Cambria Math" w:cs="Times New Roman"/>
            <w:color w:val="000000" w:themeColor="text1"/>
            <w:sz w:val="24"/>
            <w:szCs w:val="24"/>
            <w:lang w:val="en-US"/>
          </w:rPr>
          <m:t>s</m:t>
        </m:r>
      </m:oMath>
      <w:r w:rsidRPr="00AA2192">
        <w:rPr>
          <w:rFonts w:ascii="Times New Roman" w:hAnsi="Times New Roman" w:cs="Times New Roman"/>
          <w:color w:val="000000" w:themeColor="text1"/>
          <w:sz w:val="24"/>
          <w:szCs w:val="24"/>
          <w:lang w:val="en-US"/>
        </w:rPr>
        <w:t xml:space="preserve"> </w:t>
      </w:r>
      <w:r w:rsidR="00915200" w:rsidRPr="00AA2192">
        <w:rPr>
          <w:rFonts w:ascii="Times New Roman" w:hAnsi="Times New Roman" w:cs="Times New Roman"/>
          <w:color w:val="000000" w:themeColor="text1"/>
          <w:sz w:val="24"/>
          <w:szCs w:val="24"/>
          <w:lang w:val="en-US"/>
        </w:rPr>
        <w:t>(</w:t>
      </w:r>
      <m:oMath>
        <m:r>
          <w:rPr>
            <w:rFonts w:ascii="Cambria Math" w:hAnsi="Cambria Math" w:cs="Times New Roman"/>
            <w:color w:val="000000" w:themeColor="text1"/>
            <w:sz w:val="24"/>
            <w:szCs w:val="24"/>
            <w:lang w:val="en-US"/>
          </w:rPr>
          <m:t>Δ</m:t>
        </m:r>
        <m:sSub>
          <m:sSubPr>
            <m:ctrlPr>
              <w:rPr>
                <w:rFonts w:ascii="Cambria Math" w:hAnsi="Cambria Math" w:cs="Times New Roman"/>
                <w:i/>
                <w:iCs/>
                <w:color w:val="000000" w:themeColor="text1"/>
                <w:sz w:val="24"/>
                <w:szCs w:val="24"/>
                <w:lang w:val="en-US"/>
              </w:rPr>
            </m:ctrlPr>
          </m:sSubPr>
          <m:e>
            <m:r>
              <w:rPr>
                <w:rFonts w:ascii="Cambria Math" w:hAnsi="Cambria Math" w:cs="Times New Roman"/>
                <w:color w:val="000000" w:themeColor="text1"/>
                <w:sz w:val="24"/>
                <w:szCs w:val="24"/>
                <w:lang w:val="en-US"/>
              </w:rPr>
              <m:t>MMA</m:t>
            </m:r>
          </m:e>
          <m:sub>
            <m:r>
              <w:rPr>
                <w:rFonts w:ascii="Cambria Math" w:hAnsi="Cambria Math" w:cs="Times New Roman"/>
                <w:color w:val="000000" w:themeColor="text1"/>
                <w:sz w:val="24"/>
                <w:szCs w:val="24"/>
                <w:lang w:val="en-US"/>
              </w:rPr>
              <m:t>i,s</m:t>
            </m:r>
          </m:sub>
        </m:sSub>
      </m:oMath>
      <w:r w:rsidR="00915200" w:rsidRPr="00AA2192">
        <w:rPr>
          <w:rFonts w:ascii="Times New Roman" w:hAnsi="Times New Roman" w:cs="Times New Roman"/>
          <w:color w:val="000000" w:themeColor="text1"/>
          <w:sz w:val="24"/>
          <w:szCs w:val="24"/>
          <w:lang w:val="en-US"/>
        </w:rPr>
        <w:t>)</w:t>
      </w:r>
      <w:r w:rsidR="002B6716" w:rsidRPr="00AA2192">
        <w:rPr>
          <w:rFonts w:ascii="Times New Roman" w:hAnsi="Times New Roman" w:cs="Times New Roman"/>
          <w:color w:val="000000" w:themeColor="text1"/>
          <w:sz w:val="24"/>
          <w:szCs w:val="24"/>
          <w:lang w:val="en-US"/>
        </w:rPr>
        <w:t xml:space="preserve"> </w:t>
      </w:r>
      <w:r w:rsidR="00AA2192" w:rsidRPr="00AA2192">
        <w:rPr>
          <w:rFonts w:ascii="Times New Roman" w:hAnsi="Times New Roman" w:cs="Times New Roman"/>
          <w:color w:val="000000" w:themeColor="text1"/>
          <w:sz w:val="24"/>
          <w:szCs w:val="24"/>
          <w:lang w:val="en-US"/>
        </w:rPr>
        <w:t>and its variation</w:t>
      </w:r>
      <w:r w:rsidR="00552203">
        <w:rPr>
          <w:rFonts w:ascii="Times New Roman" w:hAnsi="Times New Roman" w:cs="Times New Roman"/>
          <w:color w:val="000000" w:themeColor="text1"/>
          <w:sz w:val="24"/>
          <w:szCs w:val="24"/>
          <w:lang w:val="en-US"/>
        </w:rPr>
        <w:t>s</w:t>
      </w:r>
      <w:r w:rsidR="00AA2192" w:rsidRPr="00AA2192">
        <w:rPr>
          <w:rFonts w:ascii="Times New Roman" w:hAnsi="Times New Roman" w:cs="Times New Roman"/>
          <w:color w:val="000000" w:themeColor="text1"/>
          <w:sz w:val="24"/>
          <w:szCs w:val="24"/>
          <w:lang w:val="en-US"/>
        </w:rPr>
        <w:t xml:space="preserve"> </w:t>
      </w:r>
      <m:oMath>
        <m:r>
          <w:rPr>
            <w:rFonts w:ascii="Cambria Math" w:hAnsi="Cambria Math" w:cs="Times New Roman"/>
            <w:color w:val="000000" w:themeColor="text1"/>
            <w:sz w:val="24"/>
            <w:szCs w:val="24"/>
            <w:lang w:val="en-US"/>
          </w:rPr>
          <m:t>Δ</m:t>
        </m:r>
        <m:sSub>
          <m:sSubPr>
            <m:ctrlPr>
              <w:rPr>
                <w:rFonts w:ascii="Cambria Math" w:hAnsi="Cambria Math" w:cs="Times New Roman"/>
                <w:i/>
                <w:iCs/>
                <w:color w:val="000000" w:themeColor="text1"/>
                <w:sz w:val="24"/>
                <w:szCs w:val="24"/>
                <w:lang w:val="en-US"/>
              </w:rPr>
            </m:ctrlPr>
          </m:sSubPr>
          <m:e>
            <m:r>
              <w:rPr>
                <w:rFonts w:ascii="Cambria Math" w:hAnsi="Cambria Math" w:cs="Times New Roman"/>
                <w:color w:val="000000" w:themeColor="text1"/>
                <w:sz w:val="24"/>
                <w:szCs w:val="24"/>
                <w:lang w:val="en-US"/>
              </w:rPr>
              <m:t>MMA</m:t>
            </m:r>
          </m:e>
          <m:sub>
            <m:r>
              <w:rPr>
                <w:rFonts w:ascii="Cambria Math" w:hAnsi="Cambria Math" w:cs="Times New Roman"/>
                <w:color w:val="000000" w:themeColor="text1"/>
                <w:sz w:val="24"/>
                <w:szCs w:val="24"/>
                <w:lang w:val="en-US"/>
              </w:rPr>
              <m:t>-O</m:t>
            </m:r>
          </m:sub>
        </m:sSub>
      </m:oMath>
      <w:r w:rsidR="00AA2192" w:rsidRPr="00AA2192">
        <w:rPr>
          <w:rFonts w:ascii="Times New Roman" w:hAnsi="Times New Roman" w:cs="Times New Roman"/>
          <w:iCs/>
          <w:color w:val="000000" w:themeColor="text1"/>
          <w:sz w:val="24"/>
          <w:szCs w:val="24"/>
          <w:lang w:val="en-US"/>
        </w:rPr>
        <w:t xml:space="preserve">, </w:t>
      </w:r>
      <m:oMath>
        <m:r>
          <w:rPr>
            <w:rFonts w:ascii="Cambria Math" w:hAnsi="Cambria Math" w:cs="Times New Roman"/>
            <w:color w:val="000000" w:themeColor="text1"/>
            <w:sz w:val="24"/>
            <w:szCs w:val="24"/>
            <w:lang w:val="en-US"/>
          </w:rPr>
          <m:t>Δ</m:t>
        </m:r>
        <m:sSub>
          <m:sSubPr>
            <m:ctrlPr>
              <w:rPr>
                <w:rFonts w:ascii="Cambria Math" w:hAnsi="Cambria Math" w:cs="Times New Roman"/>
                <w:i/>
                <w:iCs/>
                <w:color w:val="000000" w:themeColor="text1"/>
                <w:sz w:val="24"/>
                <w:szCs w:val="24"/>
                <w:lang w:val="en-US"/>
              </w:rPr>
            </m:ctrlPr>
          </m:sSubPr>
          <m:e>
            <m:r>
              <w:rPr>
                <w:rFonts w:ascii="Cambria Math" w:hAnsi="Cambria Math" w:cs="Times New Roman"/>
                <w:color w:val="000000" w:themeColor="text1"/>
                <w:sz w:val="24"/>
                <w:szCs w:val="24"/>
                <w:lang w:val="en-US"/>
              </w:rPr>
              <m:t>MMA</m:t>
            </m:r>
          </m:e>
          <m:sub>
            <m:r>
              <w:rPr>
                <w:rFonts w:ascii="Cambria Math" w:hAnsi="Cambria Math" w:cs="Times New Roman"/>
                <w:color w:val="000000" w:themeColor="text1"/>
                <w:sz w:val="24"/>
                <w:szCs w:val="24"/>
                <w:lang w:val="en-US"/>
              </w:rPr>
              <m:t>-od25</m:t>
            </m:r>
          </m:sub>
        </m:sSub>
      </m:oMath>
    </w:p>
    <w:p w14:paraId="24DAB44E" w14:textId="77777777" w:rsidR="00AA2192" w:rsidRPr="00AA2192" w:rsidRDefault="00000000" w:rsidP="00AA2192">
      <w:pPr>
        <w:pStyle w:val="ListParagraph"/>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MMA</m:t>
              </m:r>
            </m:e>
            <m:sub>
              <m:r>
                <w:rPr>
                  <w:rFonts w:ascii="Cambria Math" w:hAnsi="Cambria Math" w:cs="Times New Roman"/>
                  <w:sz w:val="24"/>
                  <w:szCs w:val="24"/>
                  <w:lang w:val="en-US"/>
                </w:rPr>
                <m:t>o</m:t>
              </m:r>
            </m:sub>
          </m:sSub>
          <m:r>
            <w:rPr>
              <w:rFonts w:ascii="Cambria Math" w:hAnsi="Cambria Math" w:cs="Times New Roman"/>
              <w:sz w:val="24"/>
              <w:szCs w:val="24"/>
              <w:lang w:val="en-US"/>
            </w:rPr>
            <m:t>=</m:t>
          </m:r>
          <m:nary>
            <m:naryPr>
              <m:chr m:val="∑"/>
              <m:limLoc m:val="undOvr"/>
              <m:grow m:val="1"/>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d</m:t>
              </m:r>
            </m:sub>
            <m:sup/>
            <m:e>
              <m:r>
                <w:rPr>
                  <w:rFonts w:ascii="Cambria Math" w:hAnsi="Cambria Math" w:cs="Times New Roman"/>
                  <w:sz w:val="24"/>
                  <w:szCs w:val="24"/>
                  <w:lang w:val="en-US"/>
                </w:rPr>
                <m:t> </m:t>
              </m:r>
            </m:e>
          </m:nary>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μ</m:t>
              </m:r>
            </m:e>
            <m:sub>
              <m:r>
                <w:rPr>
                  <w:rFonts w:ascii="Cambria Math" w:hAnsi="Cambria Math" w:cs="Times New Roman"/>
                  <w:sz w:val="24"/>
                  <w:szCs w:val="24"/>
                  <w:lang w:val="en-US"/>
                </w:rPr>
                <m:t>od</m:t>
              </m:r>
            </m:sub>
            <m:sup>
              <m:r>
                <w:rPr>
                  <w:rFonts w:ascii="Cambria Math" w:hAnsi="Cambria Math" w:cs="Times New Roman"/>
                  <w:sz w:val="24"/>
                  <w:szCs w:val="24"/>
                  <w:lang w:val="en-US"/>
                </w:rPr>
                <m:t>-ζ</m:t>
              </m:r>
            </m:sup>
          </m:sSubSup>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ϕ</m:t>
              </m:r>
            </m:e>
            <m:sub>
              <m:r>
                <w:rPr>
                  <w:rFonts w:ascii="Cambria Math" w:hAnsi="Cambria Math" w:cs="Times New Roman"/>
                  <w:sz w:val="24"/>
                  <w:szCs w:val="24"/>
                  <w:lang w:val="en-US"/>
                </w:rPr>
                <m:t>od,1870</m:t>
              </m:r>
            </m:sub>
            <m:sup>
              <m:r>
                <w:rPr>
                  <w:rFonts w:ascii="Cambria Math" w:hAnsi="Cambria Math" w:cs="Times New Roman"/>
                  <w:sz w:val="24"/>
                  <w:szCs w:val="24"/>
                  <w:lang w:val="en-US"/>
                </w:rPr>
                <m:t>-θ</m:t>
              </m:r>
            </m:sup>
          </m:sSub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d</m:t>
              </m:r>
            </m:sub>
          </m:sSub>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e>
          </m:d>
        </m:oMath>
      </m:oMathPara>
    </w:p>
    <w:p w14:paraId="3CE05855" w14:textId="30FE64CF" w:rsidR="00265B85" w:rsidRDefault="00AA2192" w:rsidP="00AA2192">
      <w:pPr>
        <w:pStyle w:val="ListParagraph"/>
        <w:rPr>
          <w:rFonts w:ascii="Times New Roman" w:hAnsi="Times New Roman" w:cs="Times New Roman"/>
          <w:sz w:val="24"/>
          <w:szCs w:val="24"/>
          <w:lang w:val="en-US"/>
        </w:rPr>
      </w:pPr>
      <w:r w:rsidRPr="00AA2192">
        <w:rPr>
          <w:rFonts w:ascii="Times New Roman" w:hAnsi="Times New Roman" w:cs="Times New Roman"/>
          <w:sz w:val="24"/>
          <w:szCs w:val="24"/>
          <w:lang w:val="en-US"/>
        </w:rPr>
        <w:t xml:space="preserve">In equation (1),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d</m:t>
            </m:r>
          </m:sub>
        </m:sSub>
      </m:oMath>
      <w:r w:rsidR="00265B85" w:rsidRPr="00AA2192">
        <w:rPr>
          <w:rFonts w:ascii="Times New Roman" w:hAnsi="Times New Roman" w:cs="Times New Roman" w:hint="eastAsia"/>
          <w:sz w:val="24"/>
          <w:szCs w:val="24"/>
          <w:lang w:val="en-US"/>
        </w:rPr>
        <w:t xml:space="preserve"> </w:t>
      </w:r>
      <w:r w:rsidR="00265B85" w:rsidRPr="00AA2192">
        <w:rPr>
          <w:rFonts w:ascii="Times New Roman" w:hAnsi="Times New Roman" w:cs="Times New Roman"/>
          <w:sz w:val="24"/>
          <w:szCs w:val="24"/>
          <w:lang w:val="en-US"/>
        </w:rPr>
        <w:t xml:space="preserve">is the </w:t>
      </w:r>
      <w:r w:rsidR="00552203">
        <w:rPr>
          <w:rFonts w:ascii="Times New Roman" w:hAnsi="Times New Roman" w:cs="Times New Roman"/>
          <w:sz w:val="24"/>
          <w:szCs w:val="24"/>
          <w:lang w:val="en-US"/>
        </w:rPr>
        <w:t xml:space="preserve">adjusted </w:t>
      </w:r>
      <w:r w:rsidR="00265B85" w:rsidRPr="00AA2192">
        <w:rPr>
          <w:rFonts w:ascii="Times New Roman" w:hAnsi="Times New Roman" w:cs="Times New Roman"/>
          <w:sz w:val="24"/>
          <w:szCs w:val="24"/>
          <w:lang w:val="en-US"/>
        </w:rPr>
        <w:t>population of each destination d</w:t>
      </w:r>
      <w:r w:rsidR="00552203">
        <w:rPr>
          <w:rFonts w:ascii="Times New Roman" w:hAnsi="Times New Roman" w:cs="Times New Roman"/>
          <w:sz w:val="24"/>
          <w:szCs w:val="24"/>
          <w:lang w:val="en-US"/>
        </w:rPr>
        <w:t xml:space="preserve"> from Hornbeck </w:t>
      </w:r>
      <w:proofErr w:type="spellStart"/>
      <w:r w:rsidR="00552203">
        <w:rPr>
          <w:rFonts w:ascii="Times New Roman" w:hAnsi="Times New Roman" w:cs="Times New Roman"/>
          <w:sz w:val="24"/>
          <w:szCs w:val="24"/>
          <w:lang w:val="en-US"/>
        </w:rPr>
        <w:t>Rotemberg</w:t>
      </w:r>
      <w:proofErr w:type="spellEnd"/>
      <w:r w:rsidR="00552203">
        <w:rPr>
          <w:rFonts w:ascii="Times New Roman" w:hAnsi="Times New Roman" w:cs="Times New Roman"/>
          <w:sz w:val="24"/>
          <w:szCs w:val="24"/>
          <w:lang w:val="en-US"/>
        </w:rPr>
        <w:t xml:space="preserve"> (2021)</w:t>
      </w:r>
      <w:r w:rsidR="00265B85" w:rsidRPr="00AA2192">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μ</m:t>
            </m:r>
          </m:e>
          <m:sub>
            <m:r>
              <w:rPr>
                <w:rFonts w:ascii="Cambria Math" w:hAnsi="Cambria Math" w:cs="Times New Roman"/>
                <w:sz w:val="24"/>
                <w:szCs w:val="24"/>
                <w:lang w:val="en-US"/>
              </w:rPr>
              <m:t>od</m:t>
            </m:r>
          </m:sub>
        </m:sSub>
      </m:oMath>
      <w:r w:rsidR="00BC596D" w:rsidRPr="00AA2192">
        <w:rPr>
          <w:rFonts w:ascii="Times New Roman" w:hAnsi="Times New Roman" w:cs="Times New Roman" w:hint="eastAsia"/>
          <w:sz w:val="24"/>
          <w:szCs w:val="24"/>
          <w:lang w:val="en-US"/>
        </w:rPr>
        <w:t xml:space="preserve"> </w:t>
      </w:r>
      <w:r w:rsidR="00265B85" w:rsidRPr="00AA2192">
        <w:rPr>
          <w:rFonts w:ascii="Times New Roman" w:hAnsi="Times New Roman" w:cs="Times New Roman"/>
          <w:sz w:val="24"/>
          <w:szCs w:val="24"/>
          <w:lang w:val="en-US"/>
        </w:rPr>
        <w:t xml:space="preserve">is the </w:t>
      </w:r>
      <w:r w:rsidR="00C3147D" w:rsidRPr="00AA2192">
        <w:rPr>
          <w:rFonts w:ascii="Times New Roman" w:hAnsi="Times New Roman" w:cs="Times New Roman"/>
          <w:sz w:val="24"/>
          <w:szCs w:val="24"/>
          <w:lang w:val="en-US"/>
        </w:rPr>
        <w:t xml:space="preserve">monetary transaction costs;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ϕ</m:t>
            </m:r>
          </m:e>
          <m:sub>
            <m:r>
              <w:rPr>
                <w:rFonts w:ascii="Cambria Math" w:hAnsi="Cambria Math" w:cs="Times New Roman"/>
                <w:sz w:val="24"/>
                <w:szCs w:val="24"/>
                <w:lang w:val="en-US"/>
              </w:rPr>
              <m:t>od,1870</m:t>
            </m:r>
          </m:sub>
        </m:sSub>
      </m:oMath>
      <w:r w:rsidR="00BC596D" w:rsidRPr="00AA2192">
        <w:rPr>
          <w:rFonts w:ascii="Times New Roman" w:hAnsi="Times New Roman" w:cs="Times New Roman" w:hint="eastAsia"/>
          <w:sz w:val="24"/>
          <w:szCs w:val="24"/>
          <w:lang w:val="en-US"/>
        </w:rPr>
        <w:t xml:space="preserve"> </w:t>
      </w:r>
      <w:r w:rsidR="00BC596D" w:rsidRPr="00AA2192">
        <w:rPr>
          <w:rFonts w:ascii="Times New Roman" w:hAnsi="Times New Roman" w:cs="Times New Roman"/>
          <w:sz w:val="24"/>
          <w:szCs w:val="24"/>
          <w:lang w:val="en-US"/>
        </w:rPr>
        <w:t xml:space="preserve">is the </w:t>
      </w:r>
      <w:r w:rsidR="00F14081" w:rsidRPr="00AA2192">
        <w:rPr>
          <w:rFonts w:ascii="Times New Roman" w:hAnsi="Times New Roman" w:cs="Times New Roman"/>
          <w:sz w:val="24"/>
          <w:szCs w:val="24"/>
          <w:lang w:val="en-US"/>
        </w:rPr>
        <w:t xml:space="preserve">physical </w:t>
      </w:r>
      <w:r w:rsidR="00552203">
        <w:rPr>
          <w:rFonts w:ascii="Times New Roman" w:hAnsi="Times New Roman" w:cs="Times New Roman"/>
          <w:sz w:val="24"/>
          <w:szCs w:val="24"/>
          <w:lang w:val="en-US"/>
        </w:rPr>
        <w:t>transport</w:t>
      </w:r>
      <w:r w:rsidR="00F14081" w:rsidRPr="00AA2192">
        <w:rPr>
          <w:rFonts w:ascii="Times New Roman" w:hAnsi="Times New Roman" w:cs="Times New Roman"/>
          <w:sz w:val="24"/>
          <w:szCs w:val="24"/>
          <w:lang w:val="en-US"/>
        </w:rPr>
        <w:t xml:space="preserve"> cost</w:t>
      </w:r>
      <w:r w:rsidR="00552203">
        <w:rPr>
          <w:rFonts w:ascii="Times New Roman" w:hAnsi="Times New Roman" w:cs="Times New Roman"/>
          <w:sz w:val="24"/>
          <w:szCs w:val="24"/>
          <w:lang w:val="en-US"/>
        </w:rPr>
        <w:t xml:space="preserve"> in 1870</w:t>
      </w:r>
      <w:r w:rsidR="00BC596D" w:rsidRPr="00AA2192">
        <w:rPr>
          <w:rFonts w:ascii="Times New Roman" w:hAnsi="Times New Roman" w:cs="Times New Roman"/>
          <w:sz w:val="24"/>
          <w:szCs w:val="24"/>
          <w:lang w:val="en-US"/>
        </w:rPr>
        <w:t xml:space="preserve">; </w:t>
      </w:r>
      <m:oMath>
        <m:r>
          <w:rPr>
            <w:rFonts w:ascii="Cambria Math" w:hAnsi="Cambria Math" w:cs="Times New Roman"/>
            <w:sz w:val="24"/>
            <w:szCs w:val="24"/>
            <w:lang w:val="en-US"/>
          </w:rPr>
          <m:t>ζ</m:t>
        </m:r>
      </m:oMath>
      <w:r w:rsidR="00BC596D" w:rsidRPr="00AA2192">
        <w:rPr>
          <w:rFonts w:ascii="Times New Roman" w:hAnsi="Times New Roman" w:cs="Times New Roman" w:hint="eastAsia"/>
          <w:sz w:val="24"/>
          <w:szCs w:val="24"/>
          <w:lang w:val="en-US"/>
        </w:rPr>
        <w:t xml:space="preserve"> </w:t>
      </w:r>
      <w:r w:rsidR="00BC596D" w:rsidRPr="00AA2192">
        <w:rPr>
          <w:rFonts w:ascii="Times New Roman" w:hAnsi="Times New Roman" w:cs="Times New Roman"/>
          <w:sz w:val="24"/>
          <w:szCs w:val="24"/>
          <w:lang w:val="en-US"/>
        </w:rPr>
        <w:t>is the monetary trade elasticity (</w:t>
      </w:r>
      <w:r w:rsidR="00552203">
        <w:rPr>
          <w:rFonts w:ascii="Times New Roman" w:hAnsi="Times New Roman" w:cs="Times New Roman"/>
          <w:sz w:val="24"/>
          <w:szCs w:val="24"/>
          <w:lang w:val="en-US"/>
        </w:rPr>
        <w:t>set</w:t>
      </w:r>
      <w:r w:rsidR="00BC596D" w:rsidRPr="00AA2192">
        <w:rPr>
          <w:rFonts w:ascii="Times New Roman" w:hAnsi="Times New Roman" w:cs="Times New Roman"/>
          <w:sz w:val="24"/>
          <w:szCs w:val="24"/>
          <w:lang w:val="en-US"/>
        </w:rPr>
        <w:t xml:space="preserve"> </w:t>
      </w:r>
      <w:r w:rsidR="00552203">
        <w:rPr>
          <w:rFonts w:ascii="Times New Roman" w:hAnsi="Times New Roman" w:cs="Times New Roman"/>
          <w:sz w:val="24"/>
          <w:szCs w:val="24"/>
          <w:lang w:val="en-US"/>
        </w:rPr>
        <w:t>to</w:t>
      </w:r>
      <w:r w:rsidR="00BC596D" w:rsidRPr="00AA2192">
        <w:rPr>
          <w:rFonts w:ascii="Times New Roman" w:hAnsi="Times New Roman" w:cs="Times New Roman"/>
          <w:sz w:val="24"/>
          <w:szCs w:val="24"/>
          <w:lang w:val="en-US"/>
        </w:rPr>
        <w:t xml:space="preserve"> 1); </w:t>
      </w:r>
      <m:oMath>
        <m:r>
          <w:rPr>
            <w:rFonts w:ascii="Cambria Math" w:hAnsi="Cambria Math" w:cs="Times New Roman"/>
            <w:sz w:val="24"/>
            <w:szCs w:val="24"/>
            <w:lang w:val="en-US"/>
          </w:rPr>
          <m:t>θ</m:t>
        </m:r>
      </m:oMath>
      <w:r w:rsidR="00BC596D" w:rsidRPr="00AA2192">
        <w:rPr>
          <w:rFonts w:ascii="Times New Roman" w:hAnsi="Times New Roman" w:cs="Times New Roman" w:hint="eastAsia"/>
          <w:sz w:val="24"/>
          <w:szCs w:val="24"/>
          <w:lang w:val="en-US"/>
        </w:rPr>
        <w:t xml:space="preserve"> </w:t>
      </w:r>
      <w:r w:rsidR="00BC596D" w:rsidRPr="00AA2192">
        <w:rPr>
          <w:rFonts w:ascii="Times New Roman" w:hAnsi="Times New Roman" w:cs="Times New Roman"/>
          <w:sz w:val="24"/>
          <w:szCs w:val="24"/>
          <w:lang w:val="en-US"/>
        </w:rPr>
        <w:t xml:space="preserve">is the overall trade </w:t>
      </w:r>
      <w:r w:rsidR="00552203">
        <w:rPr>
          <w:rFonts w:ascii="Times New Roman" w:hAnsi="Times New Roman" w:cs="Times New Roman"/>
          <w:sz w:val="24"/>
          <w:szCs w:val="24"/>
          <w:lang w:val="en-US"/>
        </w:rPr>
        <w:t>elasticity with respect to physical transport costs</w:t>
      </w:r>
      <w:r w:rsidR="00BC596D" w:rsidRPr="00AA2192">
        <w:rPr>
          <w:rFonts w:ascii="Times New Roman" w:hAnsi="Times New Roman" w:cs="Times New Roman"/>
          <w:sz w:val="24"/>
          <w:szCs w:val="24"/>
          <w:lang w:val="en-US"/>
        </w:rPr>
        <w:t>.</w:t>
      </w:r>
    </w:p>
    <w:p w14:paraId="48C79505" w14:textId="77777777" w:rsidR="00AA2192" w:rsidRPr="00AA2192" w:rsidRDefault="00AA2192" w:rsidP="00AA2192">
      <w:pPr>
        <w:pStyle w:val="ListParagraph"/>
        <w:rPr>
          <w:rFonts w:ascii="Times New Roman" w:hAnsi="Times New Roman" w:cs="Times New Roman"/>
          <w:sz w:val="24"/>
          <w:szCs w:val="24"/>
          <w:lang w:val="en-US"/>
        </w:rPr>
      </w:pPr>
    </w:p>
    <w:p w14:paraId="41AAE556" w14:textId="30704F2E" w:rsidR="00885EE0" w:rsidRPr="00885EE0" w:rsidRDefault="00885EE0" w:rsidP="00885EE0">
      <w:pPr>
        <w:pStyle w:val="ListParagraph"/>
        <w:numPr>
          <w:ilvl w:val="0"/>
          <w:numId w:val="10"/>
        </w:numPr>
        <w:rPr>
          <w:rFonts w:ascii="Times New Roman" w:hAnsi="Times New Roman" w:cs="Times New Roman"/>
          <w:b/>
          <w:bCs/>
          <w:sz w:val="24"/>
          <w:szCs w:val="24"/>
          <w:lang w:val="en-US"/>
        </w:rPr>
      </w:pPr>
      <w:r w:rsidRPr="00885EE0">
        <w:rPr>
          <w:rFonts w:ascii="Times New Roman" w:hAnsi="Times New Roman" w:cs="Times New Roman"/>
          <w:b/>
          <w:bCs/>
          <w:sz w:val="24"/>
          <w:szCs w:val="24"/>
          <w:lang w:val="en-US"/>
        </w:rPr>
        <w:t>“cost_7080.dta”:</w:t>
      </w:r>
      <w:r>
        <w:rPr>
          <w:rFonts w:ascii="Times New Roman" w:hAnsi="Times New Roman" w:cs="Times New Roman"/>
          <w:sz w:val="24"/>
          <w:szCs w:val="24"/>
          <w:lang w:val="en-US"/>
        </w:rPr>
        <w:t xml:space="preserve"> this dataset is created from “</w:t>
      </w:r>
      <w:r w:rsidRPr="00D34D6B">
        <w:rPr>
          <w:rFonts w:ascii="Times New Roman" w:hAnsi="Times New Roman" w:cs="Times New Roman"/>
          <w:sz w:val="24"/>
          <w:szCs w:val="24"/>
          <w:lang w:val="en-US"/>
        </w:rPr>
        <w:t>occ1875_uniquetown_output</w:t>
      </w:r>
      <w:r>
        <w:rPr>
          <w:rFonts w:ascii="Times New Roman" w:hAnsi="Times New Roman" w:cs="Times New Roman"/>
          <w:sz w:val="24"/>
          <w:szCs w:val="24"/>
          <w:lang w:val="en-US"/>
        </w:rPr>
        <w:t>.dta”</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w:t>
      </w:r>
      <w:r w:rsidRPr="00D34D6B">
        <w:rPr>
          <w:rFonts w:ascii="Times New Roman" w:hAnsi="Times New Roman" w:cs="Times New Roman"/>
          <w:sz w:val="24"/>
          <w:szCs w:val="24"/>
          <w:lang w:val="en-US"/>
        </w:rPr>
        <w:t>occ1886_uniquetown_output</w:t>
      </w:r>
      <w:r>
        <w:rPr>
          <w:rFonts w:ascii="Times New Roman" w:hAnsi="Times New Roman" w:cs="Times New Roman"/>
          <w:sz w:val="24"/>
          <w:szCs w:val="24"/>
          <w:lang w:val="en-US"/>
        </w:rPr>
        <w:t>.dta”</w:t>
      </w:r>
      <w:r>
        <w:rPr>
          <w:rStyle w:val="FootnoteReference"/>
          <w:rFonts w:ascii="Times New Roman" w:hAnsi="Times New Roman" w:cs="Times New Roman"/>
          <w:sz w:val="24"/>
          <w:szCs w:val="24"/>
          <w:lang w:val="en-US"/>
        </w:rPr>
        <w:footnoteReference w:id="2"/>
      </w:r>
      <w:r w:rsidR="008D6C3C">
        <w:rPr>
          <w:rFonts w:ascii="Times New Roman" w:hAnsi="Times New Roman" w:cs="Times New Roman"/>
          <w:sz w:val="24"/>
          <w:szCs w:val="24"/>
          <w:lang w:val="en-US"/>
        </w:rPr>
        <w:t>, “</w:t>
      </w:r>
      <w:r w:rsidR="008D6C3C" w:rsidRPr="008D6C3C">
        <w:rPr>
          <w:rFonts w:ascii="Times New Roman" w:hAnsi="Times New Roman" w:cs="Times New Roman"/>
          <w:sz w:val="24"/>
          <w:szCs w:val="24"/>
          <w:lang w:val="en-US"/>
        </w:rPr>
        <w:t>gaz1990countydistance`dist'miles.dta</w:t>
      </w:r>
      <w:r w:rsidR="008D6C3C">
        <w:rPr>
          <w:rFonts w:ascii="Times New Roman" w:hAnsi="Times New Roman" w:cs="Times New Roman"/>
          <w:sz w:val="24"/>
          <w:szCs w:val="24"/>
          <w:lang w:val="en-US"/>
        </w:rPr>
        <w:t>”</w:t>
      </w:r>
      <w:r w:rsidR="008D6C3C">
        <w:rPr>
          <w:rStyle w:val="FootnoteReference"/>
          <w:rFonts w:ascii="Times New Roman" w:hAnsi="Times New Roman" w:cs="Times New Roman"/>
          <w:sz w:val="24"/>
          <w:szCs w:val="24"/>
          <w:lang w:val="en-US"/>
        </w:rPr>
        <w:footnoteReference w:id="3"/>
      </w:r>
      <w:r w:rsidR="008D6C3C">
        <w:rPr>
          <w:rFonts w:ascii="Times New Roman" w:hAnsi="Times New Roman" w:cs="Times New Roman"/>
          <w:sz w:val="24"/>
          <w:szCs w:val="24"/>
          <w:lang w:val="en-US"/>
        </w:rPr>
        <w:t xml:space="preserve"> </w:t>
      </w:r>
      <w:r>
        <w:rPr>
          <w:rFonts w:ascii="Times New Roman" w:hAnsi="Times New Roman" w:cs="Times New Roman"/>
          <w:sz w:val="24"/>
          <w:szCs w:val="24"/>
          <w:lang w:val="en-US"/>
        </w:rPr>
        <w:t>and “</w:t>
      </w:r>
      <w:r w:rsidRPr="00D34D6B">
        <w:rPr>
          <w:rFonts w:ascii="Times New Roman" w:hAnsi="Times New Roman" w:cs="Times New Roman"/>
          <w:sz w:val="24"/>
          <w:szCs w:val="24"/>
          <w:lang w:val="en-US"/>
        </w:rPr>
        <w:t>cost_708090.dta</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this dataset creates the bilateral matrix of trade costs (monetary cost and physical transport cost)</w:t>
      </w:r>
      <w:r w:rsidRPr="00885EE0">
        <w:rPr>
          <w:rFonts w:ascii="Times New Roman" w:hAnsi="Times New Roman" w:cs="Times New Roman"/>
          <w:sz w:val="24"/>
          <w:szCs w:val="24"/>
          <w:lang w:val="en-US"/>
        </w:rPr>
        <w:t xml:space="preserve"> between all </w:t>
      </w:r>
      <m:oMath>
        <m:r>
          <w:rPr>
            <w:rFonts w:ascii="Cambria Math" w:hAnsi="Cambria Math" w:cs="Times New Roman"/>
            <w:sz w:val="24"/>
            <w:szCs w:val="24"/>
            <w:lang w:val="en-US"/>
          </w:rPr>
          <m:t>od</m:t>
        </m:r>
      </m:oMath>
      <w:r w:rsidRPr="00885EE0">
        <w:rPr>
          <w:rFonts w:ascii="Times New Roman" w:hAnsi="Times New Roman" w:cs="Times New Roman"/>
          <w:sz w:val="24"/>
          <w:szCs w:val="24"/>
          <w:lang w:val="en-US"/>
        </w:rPr>
        <w:t xml:space="preserve"> pairs</w:t>
      </w:r>
      <w:r>
        <w:rPr>
          <w:rFonts w:ascii="Times New Roman" w:hAnsi="Times New Roman" w:cs="Times New Roman"/>
          <w:sz w:val="24"/>
          <w:szCs w:val="24"/>
          <w:lang w:val="en-US"/>
        </w:rPr>
        <w:t xml:space="preserve"> and allows us to create the main measurement – MMA for any location </w:t>
      </w:r>
      <m:oMath>
        <m:r>
          <w:rPr>
            <w:rFonts w:ascii="Cambria Math" w:hAnsi="Cambria Math" w:cs="Times New Roman"/>
            <w:sz w:val="24"/>
            <w:szCs w:val="24"/>
            <w:lang w:val="en-US"/>
          </w:rPr>
          <m:t>o</m:t>
        </m:r>
      </m:oMath>
      <w:r>
        <w:rPr>
          <w:rFonts w:ascii="Times New Roman" w:hAnsi="Times New Roman" w:cs="Times New Roman"/>
          <w:sz w:val="24"/>
          <w:szCs w:val="24"/>
          <w:lang w:val="en-US"/>
        </w:rPr>
        <w:t>.</w:t>
      </w:r>
    </w:p>
    <w:p w14:paraId="013C26F4" w14:textId="77777777" w:rsidR="00885EE0" w:rsidRDefault="00885EE0" w:rsidP="00885EE0">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proofErr w:type="gramStart"/>
      <w:r w:rsidRPr="002202F9">
        <w:rPr>
          <w:rFonts w:ascii="Times New Roman" w:hAnsi="Times New Roman" w:cs="Times New Roman"/>
          <w:sz w:val="24"/>
          <w:szCs w:val="24"/>
          <w:lang w:val="en-US" w:eastAsia="zh-CN"/>
        </w:rPr>
        <w:t>f</w:t>
      </w:r>
      <w:r w:rsidRPr="002202F9">
        <w:rPr>
          <w:rFonts w:ascii="Times New Roman" w:hAnsi="Times New Roman" w:cs="Times New Roman" w:hint="eastAsia"/>
          <w:sz w:val="24"/>
          <w:szCs w:val="24"/>
          <w:lang w:val="en-US" w:eastAsia="zh-CN"/>
        </w:rPr>
        <w:t>ip</w:t>
      </w:r>
      <w:proofErr w:type="gramEnd"/>
      <w:r w:rsidRPr="002202F9">
        <w:rPr>
          <w:rFonts w:ascii="Times New Roman" w:hAnsi="Times New Roman" w:cs="Times New Roman" w:hint="eastAsia"/>
          <w:sz w:val="24"/>
          <w:szCs w:val="24"/>
          <w:lang w:val="en-US" w:eastAsia="zh-CN"/>
        </w:rPr>
        <w:t>_o</w:t>
      </w:r>
      <w:proofErr w:type="spellEnd"/>
      <w:r>
        <w:rPr>
          <w:rFonts w:ascii="Times New Roman" w:hAnsi="Times New Roman" w:cs="Times New Roman"/>
          <w:sz w:val="24"/>
          <w:szCs w:val="24"/>
          <w:lang w:val="en-US" w:eastAsia="zh-CN"/>
        </w:rPr>
        <w:t>”</w:t>
      </w:r>
      <w:r w:rsidRPr="002202F9">
        <w:rPr>
          <w:rFonts w:ascii="Times New Roman" w:hAnsi="Times New Roman" w:cs="Times New Roman"/>
          <w:sz w:val="24"/>
          <w:szCs w:val="24"/>
          <w:lang w:val="en-US" w:eastAsia="zh-CN"/>
        </w:rPr>
        <w:t xml:space="preserve">: </w:t>
      </w:r>
      <w:proofErr w:type="spellStart"/>
      <w:r w:rsidRPr="002202F9">
        <w:rPr>
          <w:rFonts w:ascii="Times New Roman" w:hAnsi="Times New Roman" w:cs="Times New Roman"/>
          <w:sz w:val="24"/>
          <w:szCs w:val="24"/>
          <w:lang w:val="en-US" w:eastAsia="zh-CN"/>
        </w:rPr>
        <w:t>fips</w:t>
      </w:r>
      <w:proofErr w:type="spellEnd"/>
      <w:r w:rsidRPr="002202F9">
        <w:rPr>
          <w:rFonts w:ascii="Times New Roman" w:hAnsi="Times New Roman" w:cs="Times New Roman"/>
          <w:sz w:val="24"/>
          <w:szCs w:val="24"/>
          <w:lang w:val="en-US" w:eastAsia="zh-CN"/>
        </w:rPr>
        <w:t xml:space="preserve"> code of originating </w:t>
      </w:r>
      <w:r>
        <w:rPr>
          <w:rFonts w:ascii="Times New Roman" w:hAnsi="Times New Roman" w:cs="Times New Roman"/>
          <w:sz w:val="24"/>
          <w:szCs w:val="24"/>
          <w:lang w:val="en-US" w:eastAsia="zh-CN"/>
        </w:rPr>
        <w:t>county</w:t>
      </w:r>
    </w:p>
    <w:p w14:paraId="7BAF225F" w14:textId="2FEB6C30" w:rsidR="00885EE0" w:rsidRDefault="00885EE0" w:rsidP="00885EE0">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eastAsia="zh-CN"/>
        </w:rPr>
        <w:t>“</w:t>
      </w:r>
      <w:proofErr w:type="spellStart"/>
      <w:proofErr w:type="gramStart"/>
      <w:r>
        <w:rPr>
          <w:rFonts w:ascii="Times New Roman" w:hAnsi="Times New Roman" w:cs="Times New Roman"/>
          <w:sz w:val="24"/>
          <w:szCs w:val="24"/>
          <w:lang w:val="en-US" w:eastAsia="zh-CN"/>
        </w:rPr>
        <w:t>fip</w:t>
      </w:r>
      <w:proofErr w:type="gramEnd"/>
      <w:r>
        <w:rPr>
          <w:rFonts w:ascii="Times New Roman" w:hAnsi="Times New Roman" w:cs="Times New Roman"/>
          <w:sz w:val="24"/>
          <w:szCs w:val="24"/>
          <w:lang w:val="en-US" w:eastAsia="zh-CN"/>
        </w:rPr>
        <w:t>_d</w:t>
      </w:r>
      <w:proofErr w:type="spellEnd"/>
      <w:r>
        <w:rPr>
          <w:rFonts w:ascii="Times New Roman" w:hAnsi="Times New Roman" w:cs="Times New Roman"/>
          <w:sz w:val="24"/>
          <w:szCs w:val="24"/>
          <w:lang w:val="en-US" w:eastAsia="zh-CN"/>
        </w:rPr>
        <w:t xml:space="preserve">”: </w:t>
      </w:r>
      <w:proofErr w:type="spellStart"/>
      <w:r w:rsidRPr="002202F9">
        <w:rPr>
          <w:rFonts w:ascii="Times New Roman" w:hAnsi="Times New Roman" w:cs="Times New Roman"/>
          <w:sz w:val="24"/>
          <w:szCs w:val="24"/>
          <w:lang w:val="en-US" w:eastAsia="zh-CN"/>
        </w:rPr>
        <w:t>fips</w:t>
      </w:r>
      <w:proofErr w:type="spellEnd"/>
      <w:r w:rsidRPr="002202F9">
        <w:rPr>
          <w:rFonts w:ascii="Times New Roman" w:hAnsi="Times New Roman" w:cs="Times New Roman"/>
          <w:sz w:val="24"/>
          <w:szCs w:val="24"/>
          <w:lang w:val="en-US" w:eastAsia="zh-CN"/>
        </w:rPr>
        <w:t xml:space="preserve"> code of </w:t>
      </w:r>
      <w:r>
        <w:rPr>
          <w:rFonts w:ascii="Times New Roman" w:hAnsi="Times New Roman" w:cs="Times New Roman"/>
          <w:sz w:val="24"/>
          <w:szCs w:val="24"/>
          <w:lang w:val="en-US" w:eastAsia="zh-CN"/>
        </w:rPr>
        <w:t>destination</w:t>
      </w:r>
      <w:r w:rsidRPr="002202F9">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county</w:t>
      </w:r>
    </w:p>
    <w:p w14:paraId="6DA39FD1" w14:textId="498F4BC3" w:rsidR="008D6C3C" w:rsidRDefault="008D6C3C" w:rsidP="008D6C3C">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r w:rsidRPr="00D34D6B">
        <w:rPr>
          <w:rFonts w:ascii="Times New Roman" w:hAnsi="Times New Roman" w:cs="Times New Roman"/>
          <w:sz w:val="24"/>
          <w:szCs w:val="24"/>
          <w:lang w:val="en-US"/>
        </w:rPr>
        <w:t>cost1870</w:t>
      </w:r>
      <w:r>
        <w:rPr>
          <w:rFonts w:ascii="Times New Roman" w:hAnsi="Times New Roman" w:cs="Times New Roman"/>
          <w:sz w:val="24"/>
          <w:szCs w:val="24"/>
          <w:lang w:val="en-US"/>
        </w:rPr>
        <w:t>”: direct transportation cost in 1870</w:t>
      </w:r>
      <w:r w:rsidR="00BC596D">
        <w:rPr>
          <w:rFonts w:ascii="Times New Roman" w:hAnsi="Times New Roman" w:cs="Times New Roman"/>
          <w:sz w:val="24"/>
          <w:szCs w:val="24"/>
          <w:lang w:val="en-US"/>
        </w:rPr>
        <w:t>s</w:t>
      </w:r>
    </w:p>
    <w:p w14:paraId="75A247A6" w14:textId="195A4CE3" w:rsidR="008D6C3C" w:rsidRPr="008D6C3C" w:rsidRDefault="008D6C3C" w:rsidP="008D6C3C">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r w:rsidRPr="00D34D6B">
        <w:rPr>
          <w:rFonts w:ascii="Times New Roman" w:hAnsi="Times New Roman" w:cs="Times New Roman"/>
          <w:sz w:val="24"/>
          <w:szCs w:val="24"/>
          <w:lang w:val="en-US"/>
        </w:rPr>
        <w:t>cost18</w:t>
      </w:r>
      <w:r>
        <w:rPr>
          <w:rFonts w:ascii="Times New Roman" w:hAnsi="Times New Roman" w:cs="Times New Roman"/>
          <w:sz w:val="24"/>
          <w:szCs w:val="24"/>
          <w:lang w:val="en-US"/>
        </w:rPr>
        <w:t>8</w:t>
      </w:r>
      <w:r w:rsidRPr="00D34D6B">
        <w:rPr>
          <w:rFonts w:ascii="Times New Roman" w:hAnsi="Times New Roman" w:cs="Times New Roman"/>
          <w:sz w:val="24"/>
          <w:szCs w:val="24"/>
          <w:lang w:val="en-US"/>
        </w:rPr>
        <w:t>0</w:t>
      </w:r>
      <w:r>
        <w:rPr>
          <w:rFonts w:ascii="Times New Roman" w:hAnsi="Times New Roman" w:cs="Times New Roman"/>
          <w:sz w:val="24"/>
          <w:szCs w:val="24"/>
          <w:lang w:val="en-US"/>
        </w:rPr>
        <w:t>”: direct transportation cost in 1880</w:t>
      </w:r>
      <w:r w:rsidR="00BC596D">
        <w:rPr>
          <w:rFonts w:ascii="Times New Roman" w:hAnsi="Times New Roman" w:cs="Times New Roman"/>
          <w:sz w:val="24"/>
          <w:szCs w:val="24"/>
          <w:lang w:val="en-US"/>
        </w:rPr>
        <w:t>s</w:t>
      </w:r>
    </w:p>
    <w:p w14:paraId="1044D751" w14:textId="16D84038" w:rsidR="00885EE0" w:rsidRDefault="00885EE0" w:rsidP="00885EE0">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dist</w:t>
      </w:r>
      <w:r w:rsidR="008D6C3C">
        <w:rPr>
          <w:rFonts w:ascii="Times New Roman" w:hAnsi="Times New Roman" w:cs="Times New Roman"/>
          <w:sz w:val="24"/>
          <w:szCs w:val="24"/>
          <w:lang w:val="en-US"/>
        </w:rPr>
        <w:t>`x</w:t>
      </w:r>
      <w:proofErr w:type="spellEnd"/>
      <w:r w:rsidR="008D6C3C">
        <w:rPr>
          <w:rFonts w:ascii="Times New Roman" w:hAnsi="Times New Roman" w:cs="Times New Roman"/>
          <w:sz w:val="24"/>
          <w:szCs w:val="24"/>
          <w:lang w:val="en-US"/>
        </w:rPr>
        <w:t xml:space="preserve">’”: indicator if  </w:t>
      </w:r>
      <m:oMath>
        <m:r>
          <w:rPr>
            <w:rFonts w:ascii="Cambria Math" w:hAnsi="Cambria Math" w:cs="Times New Roman"/>
            <w:sz w:val="24"/>
            <w:szCs w:val="24"/>
            <w:lang w:val="en-US"/>
          </w:rPr>
          <m:t>o</m:t>
        </m:r>
      </m:oMath>
      <w:r w:rsidR="008D6C3C">
        <w:rPr>
          <w:rFonts w:ascii="Times New Roman" w:hAnsi="Times New Roman" w:cs="Times New Roman" w:hint="eastAsia"/>
          <w:sz w:val="24"/>
          <w:szCs w:val="24"/>
          <w:lang w:val="en-US"/>
        </w:rPr>
        <w:t xml:space="preserve"> </w:t>
      </w:r>
      <w:r w:rsidR="008D6C3C">
        <w:rPr>
          <w:rFonts w:ascii="Times New Roman" w:hAnsi="Times New Roman" w:cs="Times New Roman"/>
          <w:sz w:val="24"/>
          <w:szCs w:val="24"/>
          <w:lang w:val="en-US"/>
        </w:rPr>
        <w:t xml:space="preserve">and </w:t>
      </w:r>
      <m:oMath>
        <m:r>
          <w:rPr>
            <w:rFonts w:ascii="Cambria Math" w:hAnsi="Cambria Math" w:cs="Times New Roman"/>
            <w:sz w:val="24"/>
            <w:szCs w:val="24"/>
            <w:lang w:val="en-US"/>
          </w:rPr>
          <m:t>d</m:t>
        </m:r>
      </m:oMath>
      <w:r w:rsidR="008D6C3C">
        <w:rPr>
          <w:rFonts w:ascii="Times New Roman" w:hAnsi="Times New Roman" w:cs="Times New Roman"/>
          <w:sz w:val="24"/>
          <w:szCs w:val="24"/>
          <w:lang w:val="en-US"/>
        </w:rPr>
        <w:t xml:space="preserve"> are within radius `x’</w:t>
      </w:r>
      <w:r w:rsidR="00264727">
        <w:rPr>
          <w:rFonts w:ascii="Times New Roman" w:hAnsi="Times New Roman" w:cs="Times New Roman"/>
          <w:sz w:val="24"/>
          <w:szCs w:val="24"/>
          <w:lang w:val="en-US"/>
        </w:rPr>
        <w:t>;</w:t>
      </w:r>
      <w:r w:rsidR="008D6C3C">
        <w:rPr>
          <w:rFonts w:ascii="Times New Roman" w:hAnsi="Times New Roman" w:cs="Times New Roman"/>
          <w:sz w:val="24"/>
          <w:szCs w:val="24"/>
          <w:lang w:val="en-US"/>
        </w:rPr>
        <w:t xml:space="preserve"> `x’ </w:t>
      </w:r>
      <w:r w:rsidR="00552203">
        <w:rPr>
          <w:rFonts w:ascii="Times New Roman" w:hAnsi="Times New Roman" w:cs="Times New Roman"/>
          <w:sz w:val="24"/>
          <w:szCs w:val="24"/>
          <w:lang w:val="en-US"/>
        </w:rPr>
        <w:t>can</w:t>
      </w:r>
      <w:r w:rsidR="008D6C3C">
        <w:rPr>
          <w:rFonts w:ascii="Times New Roman" w:hAnsi="Times New Roman" w:cs="Times New Roman"/>
          <w:sz w:val="24"/>
          <w:szCs w:val="24"/>
          <w:lang w:val="en-US"/>
        </w:rPr>
        <w:t xml:space="preserve"> be 25 miles, 50 miles, and 100 </w:t>
      </w:r>
      <w:proofErr w:type="gramStart"/>
      <w:r w:rsidR="008D6C3C">
        <w:rPr>
          <w:rFonts w:ascii="Times New Roman" w:hAnsi="Times New Roman" w:cs="Times New Roman"/>
          <w:sz w:val="24"/>
          <w:szCs w:val="24"/>
          <w:lang w:val="en-US"/>
        </w:rPr>
        <w:t>miles</w:t>
      </w:r>
      <w:proofErr w:type="gramEnd"/>
    </w:p>
    <w:p w14:paraId="67D07C8C" w14:textId="36FDB7BD" w:rsidR="008D6C3C" w:rsidRPr="008D6C3C" w:rsidRDefault="008D6C3C" w:rsidP="008D6C3C">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proofErr w:type="gramStart"/>
      <w:r w:rsidRPr="00D34D6B">
        <w:rPr>
          <w:rFonts w:ascii="Times New Roman" w:hAnsi="Times New Roman" w:cs="Times New Roman"/>
          <w:sz w:val="24"/>
          <w:szCs w:val="24"/>
          <w:lang w:val="en-US"/>
        </w:rPr>
        <w:t>ind</w:t>
      </w:r>
      <w:proofErr w:type="gramEnd"/>
      <w:r w:rsidRPr="00D34D6B">
        <w:rPr>
          <w:rFonts w:ascii="Times New Roman" w:hAnsi="Times New Roman" w:cs="Times New Roman"/>
          <w:sz w:val="24"/>
          <w:szCs w:val="24"/>
          <w:lang w:val="en-US"/>
        </w:rPr>
        <w:t>_same</w:t>
      </w:r>
      <w:proofErr w:type="spellEnd"/>
      <w:r>
        <w:rPr>
          <w:rFonts w:ascii="Times New Roman" w:hAnsi="Times New Roman" w:cs="Times New Roman"/>
          <w:sz w:val="24"/>
          <w:szCs w:val="24"/>
          <w:lang w:val="en-US"/>
        </w:rPr>
        <w:t xml:space="preserve">”: indicator if </w:t>
      </w:r>
      <m:oMath>
        <m:r>
          <w:rPr>
            <w:rFonts w:ascii="Cambria Math" w:hAnsi="Cambria Math" w:cs="Times New Roman"/>
            <w:sz w:val="24"/>
            <w:szCs w:val="24"/>
            <w:lang w:val="en-US"/>
          </w:rPr>
          <m:t>o</m:t>
        </m:r>
      </m:oMath>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 xml:space="preserve">and </w:t>
      </w:r>
      <m:oMath>
        <m:r>
          <w:rPr>
            <w:rFonts w:ascii="Cambria Math" w:hAnsi="Cambria Math" w:cs="Times New Roman"/>
            <w:sz w:val="24"/>
            <w:szCs w:val="24"/>
            <w:lang w:val="en-US"/>
          </w:rPr>
          <m:t>d</m:t>
        </m:r>
      </m:oMath>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are actually the same county, defined as 1 if not</w:t>
      </w:r>
    </w:p>
    <w:p w14:paraId="24F1130C" w14:textId="3E7E949E" w:rsidR="008D6C3C" w:rsidRPr="00D137AF" w:rsidRDefault="00D137AF" w:rsidP="00D137AF">
      <w:pPr>
        <w:pStyle w:val="ListParagraph"/>
        <w:numPr>
          <w:ilvl w:val="1"/>
          <w:numId w:val="10"/>
        </w:numPr>
        <w:rPr>
          <w:rFonts w:ascii="Times New Roman" w:hAnsi="Times New Roman" w:cs="Times New Roman"/>
          <w:sz w:val="24"/>
          <w:szCs w:val="24"/>
          <w:lang w:val="en-US"/>
        </w:rPr>
      </w:pPr>
      <w:r w:rsidRPr="00D137AF">
        <w:rPr>
          <w:rFonts w:ascii="Times New Roman" w:hAnsi="Times New Roman" w:cs="Times New Roman"/>
          <w:sz w:val="24"/>
          <w:szCs w:val="24"/>
          <w:lang w:val="en-US"/>
        </w:rPr>
        <w:t>“mu_od7</w:t>
      </w:r>
      <w:r w:rsidR="00264727">
        <w:rPr>
          <w:rFonts w:ascii="Times New Roman" w:hAnsi="Times New Roman" w:cs="Times New Roman"/>
          <w:sz w:val="24"/>
          <w:szCs w:val="24"/>
          <w:lang w:val="en-US"/>
        </w:rPr>
        <w:t>5</w:t>
      </w:r>
      <w:proofErr w:type="gramStart"/>
      <w:r w:rsidRPr="00D137A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monetary transaction cost in 187</w:t>
      </w:r>
      <w:r w:rsidR="00BC596D">
        <w:rPr>
          <w:rFonts w:ascii="Times New Roman" w:hAnsi="Times New Roman" w:cs="Times New Roman"/>
          <w:sz w:val="24"/>
          <w:szCs w:val="24"/>
          <w:lang w:val="en-US"/>
        </w:rPr>
        <w:t>0s</w:t>
      </w:r>
    </w:p>
    <w:p w14:paraId="0EE4A735" w14:textId="19184BC4" w:rsidR="00D137AF" w:rsidRPr="00D137AF" w:rsidRDefault="00D137AF" w:rsidP="00D137AF">
      <w:pPr>
        <w:pStyle w:val="ListParagraph"/>
        <w:numPr>
          <w:ilvl w:val="1"/>
          <w:numId w:val="10"/>
        </w:numPr>
        <w:rPr>
          <w:rFonts w:ascii="Times New Roman" w:hAnsi="Times New Roman" w:cs="Times New Roman"/>
          <w:sz w:val="24"/>
          <w:szCs w:val="24"/>
          <w:lang w:val="en-US"/>
        </w:rPr>
      </w:pPr>
      <w:r w:rsidRPr="00D137AF">
        <w:rPr>
          <w:rFonts w:ascii="Times New Roman" w:hAnsi="Times New Roman" w:cs="Times New Roman"/>
          <w:sz w:val="24"/>
          <w:szCs w:val="24"/>
          <w:lang w:val="en-US"/>
        </w:rPr>
        <w:t>“mu_od8</w:t>
      </w:r>
      <w:r w:rsidR="00264727">
        <w:rPr>
          <w:rFonts w:ascii="Times New Roman" w:hAnsi="Times New Roman" w:cs="Times New Roman"/>
          <w:sz w:val="24"/>
          <w:szCs w:val="24"/>
          <w:lang w:val="en-US"/>
        </w:rPr>
        <w:t>5</w:t>
      </w:r>
      <w:proofErr w:type="gramStart"/>
      <w:r w:rsidRPr="00D137A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monetary transaction cost in 188</w:t>
      </w:r>
      <w:r w:rsidR="00BC596D">
        <w:rPr>
          <w:rFonts w:ascii="Times New Roman" w:hAnsi="Times New Roman" w:cs="Times New Roman"/>
          <w:sz w:val="24"/>
          <w:szCs w:val="24"/>
          <w:lang w:val="en-US"/>
        </w:rPr>
        <w:t>0s</w:t>
      </w:r>
    </w:p>
    <w:p w14:paraId="488F2247" w14:textId="0B5C3CD3" w:rsidR="00D137AF" w:rsidRDefault="00D137AF" w:rsidP="00885EE0">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mu</w:t>
      </w:r>
      <w:proofErr w:type="gramEnd"/>
      <w:r>
        <w:rPr>
          <w:rFonts w:ascii="Times New Roman" w:hAnsi="Times New Roman" w:cs="Times New Roman"/>
          <w:sz w:val="24"/>
          <w:szCs w:val="24"/>
          <w:lang w:val="en-US"/>
        </w:rPr>
        <w:t>_od8</w:t>
      </w:r>
      <w:r w:rsidR="00264727">
        <w:rPr>
          <w:rFonts w:ascii="Times New Roman" w:hAnsi="Times New Roman" w:cs="Times New Roman"/>
          <w:sz w:val="24"/>
          <w:szCs w:val="24"/>
          <w:lang w:val="en-US"/>
        </w:rPr>
        <w:t>5</w:t>
      </w:r>
      <w:r>
        <w:rPr>
          <w:rFonts w:ascii="Times New Roman" w:hAnsi="Times New Roman" w:cs="Times New Roman"/>
          <w:sz w:val="24"/>
          <w:szCs w:val="24"/>
          <w:lang w:val="en-US"/>
        </w:rPr>
        <w:t>_noto”:</w:t>
      </w:r>
      <w:r w:rsidR="00BC596D">
        <w:rPr>
          <w:rFonts w:ascii="Times New Roman" w:hAnsi="Times New Roman" w:cs="Times New Roman"/>
          <w:sz w:val="24"/>
          <w:szCs w:val="24"/>
          <w:lang w:val="en-US"/>
        </w:rPr>
        <w:t xml:space="preserve"> monetary transaction cost in 1880s taking out the impact of the new 1886 national banks to one’s </w:t>
      </w:r>
      <w:r w:rsidR="00264727">
        <w:rPr>
          <w:rFonts w:ascii="Times New Roman" w:hAnsi="Times New Roman" w:cs="Times New Roman"/>
          <w:sz w:val="24"/>
          <w:szCs w:val="24"/>
          <w:lang w:val="en-US"/>
        </w:rPr>
        <w:t>own</w:t>
      </w:r>
      <w:r w:rsidR="00BC596D">
        <w:rPr>
          <w:rFonts w:ascii="Times New Roman" w:hAnsi="Times New Roman" w:cs="Times New Roman"/>
          <w:sz w:val="24"/>
          <w:szCs w:val="24"/>
          <w:lang w:val="en-US"/>
        </w:rPr>
        <w:t xml:space="preserve"> county (not o)</w:t>
      </w:r>
    </w:p>
    <w:p w14:paraId="17BF5FC8" w14:textId="150BC0AA" w:rsidR="00D137AF" w:rsidRPr="00BC596D" w:rsidRDefault="00D137AF" w:rsidP="00BC596D">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“mu_od8_notod`</w:t>
      </w:r>
      <w:r w:rsidR="00264727">
        <w:rPr>
          <w:rFonts w:ascii="Times New Roman" w:hAnsi="Times New Roman" w:cs="Times New Roman"/>
          <w:sz w:val="24"/>
          <w:szCs w:val="24"/>
          <w:lang w:val="en-US"/>
        </w:rPr>
        <w:t>x</w:t>
      </w:r>
      <w:proofErr w:type="gramStart"/>
      <w:r w:rsidR="00EB3B20" w:rsidRPr="002B6716">
        <w:rPr>
          <w:rFonts w:ascii="Times New Roman" w:hAnsi="Times New Roman" w:cs="Times New Roman"/>
          <w:sz w:val="24"/>
          <w:szCs w:val="24"/>
          <w:lang w:val="en-US"/>
        </w:rPr>
        <w:t>'</w:t>
      </w:r>
      <w:r w:rsidR="00EB3B2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w:t>
      </w:r>
      <w:r w:rsidR="00BC596D">
        <w:rPr>
          <w:rFonts w:ascii="Times New Roman" w:hAnsi="Times New Roman" w:cs="Times New Roman"/>
          <w:sz w:val="24"/>
          <w:szCs w:val="24"/>
          <w:lang w:val="en-US"/>
        </w:rPr>
        <w:t xml:space="preserve"> monetary transaction cost in 1880s taking out the impact of the new 1886 national banks in own county and counties within 25, 50, 100 miles (not o and not d within `</w:t>
      </w:r>
      <w:r w:rsidR="00264727">
        <w:rPr>
          <w:rFonts w:ascii="Times New Roman" w:hAnsi="Times New Roman" w:cs="Times New Roman"/>
          <w:sz w:val="24"/>
          <w:szCs w:val="24"/>
          <w:lang w:val="en-US"/>
        </w:rPr>
        <w:t>x</w:t>
      </w:r>
      <w:r w:rsidR="00BC596D">
        <w:rPr>
          <w:rFonts w:ascii="Times New Roman" w:hAnsi="Times New Roman" w:cs="Times New Roman"/>
          <w:sz w:val="24"/>
          <w:szCs w:val="24"/>
          <w:lang w:val="en-US"/>
        </w:rPr>
        <w:t>’ miles)</w:t>
      </w:r>
    </w:p>
    <w:p w14:paraId="72B15FAC" w14:textId="38EB1523" w:rsidR="002B6716" w:rsidRDefault="00915200" w:rsidP="00915200">
      <w:pPr>
        <w:pStyle w:val="ListParagraph"/>
        <w:numPr>
          <w:ilvl w:val="0"/>
          <w:numId w:val="10"/>
        </w:numPr>
        <w:rPr>
          <w:rFonts w:ascii="Times New Roman" w:hAnsi="Times New Roman" w:cs="Times New Roman"/>
          <w:sz w:val="24"/>
          <w:szCs w:val="24"/>
          <w:lang w:val="en-US"/>
        </w:rPr>
      </w:pPr>
      <w:r w:rsidRPr="00527A05">
        <w:rPr>
          <w:rFonts w:ascii="Times New Roman" w:hAnsi="Times New Roman" w:cs="Times New Roman"/>
          <w:sz w:val="24"/>
          <w:szCs w:val="24"/>
          <w:lang w:val="en-US"/>
        </w:rPr>
        <w:t>“</w:t>
      </w:r>
      <w:r w:rsidR="002B6716" w:rsidRPr="002B6716">
        <w:rPr>
          <w:rFonts w:ascii="Times New Roman" w:hAnsi="Times New Roman" w:cs="Times New Roman"/>
          <w:b/>
          <w:bCs/>
          <w:sz w:val="24"/>
          <w:szCs w:val="24"/>
          <w:lang w:val="en-US"/>
        </w:rPr>
        <w:t>MA_7080.dta</w:t>
      </w:r>
      <w:r w:rsidRPr="00527A05">
        <w:rPr>
          <w:rFonts w:ascii="Times New Roman" w:hAnsi="Times New Roman" w:cs="Times New Roman"/>
          <w:sz w:val="24"/>
          <w:szCs w:val="24"/>
          <w:lang w:val="en-US"/>
        </w:rPr>
        <w:t>”:</w:t>
      </w:r>
      <w:r w:rsidR="00885EE0">
        <w:rPr>
          <w:rFonts w:ascii="Times New Roman" w:hAnsi="Times New Roman" w:cs="Times New Roman"/>
          <w:sz w:val="24"/>
          <w:szCs w:val="24"/>
          <w:lang w:val="en-US"/>
        </w:rPr>
        <w:t xml:space="preserve"> </w:t>
      </w:r>
      <w:r w:rsidR="00885EE0" w:rsidRPr="00885EE0">
        <w:rPr>
          <w:rFonts w:ascii="Times New Roman" w:hAnsi="Times New Roman" w:cs="Times New Roman"/>
          <w:sz w:val="24"/>
          <w:szCs w:val="24"/>
          <w:lang w:val="en-US"/>
        </w:rPr>
        <w:t>created from</w:t>
      </w:r>
      <w:r w:rsidR="00D34D6B" w:rsidRPr="00885EE0">
        <w:rPr>
          <w:rFonts w:ascii="Times New Roman" w:hAnsi="Times New Roman" w:cs="Times New Roman"/>
          <w:sz w:val="24"/>
          <w:szCs w:val="24"/>
          <w:lang w:val="en-US"/>
        </w:rPr>
        <w:t xml:space="preserve"> </w:t>
      </w:r>
      <w:r w:rsidR="00885EE0" w:rsidRPr="00885EE0">
        <w:rPr>
          <w:rFonts w:ascii="Times New Roman" w:hAnsi="Times New Roman" w:cs="Times New Roman"/>
          <w:sz w:val="24"/>
          <w:szCs w:val="24"/>
          <w:lang w:val="en-US"/>
        </w:rPr>
        <w:t xml:space="preserve">“cost_7080.dta” and </w:t>
      </w:r>
      <w:r w:rsidR="009B0D7C" w:rsidRPr="00885EE0">
        <w:rPr>
          <w:rFonts w:ascii="Times New Roman" w:hAnsi="Times New Roman" w:cs="Times New Roman"/>
          <w:sz w:val="24"/>
          <w:szCs w:val="24"/>
          <w:lang w:val="en-US"/>
        </w:rPr>
        <w:t>“adjustedpopulations_708090_wide”</w:t>
      </w:r>
      <w:r w:rsidR="009B0D7C" w:rsidRPr="00885EE0">
        <w:rPr>
          <w:rStyle w:val="FootnoteReference"/>
          <w:rFonts w:ascii="Times New Roman" w:hAnsi="Times New Roman" w:cs="Times New Roman"/>
          <w:sz w:val="24"/>
          <w:szCs w:val="24"/>
          <w:lang w:val="en-US"/>
        </w:rPr>
        <w:footnoteReference w:id="5"/>
      </w:r>
      <w:r w:rsidR="009B0D7C" w:rsidRPr="00885EE0">
        <w:rPr>
          <w:rFonts w:ascii="Times New Roman" w:hAnsi="Times New Roman" w:cs="Times New Roman"/>
          <w:sz w:val="24"/>
          <w:szCs w:val="24"/>
          <w:lang w:val="en-US"/>
        </w:rPr>
        <w:t xml:space="preserve"> </w:t>
      </w:r>
    </w:p>
    <w:p w14:paraId="07176BCF" w14:textId="2A40F618" w:rsidR="00C937F7" w:rsidRPr="00C937F7" w:rsidRDefault="00C937F7" w:rsidP="00C937F7">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proofErr w:type="gramStart"/>
      <w:r w:rsidRPr="002202F9">
        <w:rPr>
          <w:rFonts w:ascii="Times New Roman" w:hAnsi="Times New Roman" w:cs="Times New Roman"/>
          <w:sz w:val="24"/>
          <w:szCs w:val="24"/>
          <w:lang w:val="en-US" w:eastAsia="zh-CN"/>
        </w:rPr>
        <w:t>f</w:t>
      </w:r>
      <w:r w:rsidRPr="002202F9">
        <w:rPr>
          <w:rFonts w:ascii="Times New Roman" w:hAnsi="Times New Roman" w:cs="Times New Roman" w:hint="eastAsia"/>
          <w:sz w:val="24"/>
          <w:szCs w:val="24"/>
          <w:lang w:val="en-US" w:eastAsia="zh-CN"/>
        </w:rPr>
        <w:t>ip</w:t>
      </w:r>
      <w:proofErr w:type="gramEnd"/>
      <w:r w:rsidRPr="002202F9">
        <w:rPr>
          <w:rFonts w:ascii="Times New Roman" w:hAnsi="Times New Roman" w:cs="Times New Roman" w:hint="eastAsia"/>
          <w:sz w:val="24"/>
          <w:szCs w:val="24"/>
          <w:lang w:val="en-US" w:eastAsia="zh-CN"/>
        </w:rPr>
        <w:t>_o</w:t>
      </w:r>
      <w:proofErr w:type="spellEnd"/>
      <w:r>
        <w:rPr>
          <w:rFonts w:ascii="Times New Roman" w:hAnsi="Times New Roman" w:cs="Times New Roman"/>
          <w:sz w:val="24"/>
          <w:szCs w:val="24"/>
          <w:lang w:val="en-US" w:eastAsia="zh-CN"/>
        </w:rPr>
        <w:t>”</w:t>
      </w:r>
      <w:r w:rsidRPr="002202F9">
        <w:rPr>
          <w:rFonts w:ascii="Times New Roman" w:hAnsi="Times New Roman" w:cs="Times New Roman"/>
          <w:sz w:val="24"/>
          <w:szCs w:val="24"/>
          <w:lang w:val="en-US" w:eastAsia="zh-CN"/>
        </w:rPr>
        <w:t xml:space="preserve">: </w:t>
      </w:r>
      <w:proofErr w:type="spellStart"/>
      <w:r w:rsidRPr="002202F9">
        <w:rPr>
          <w:rFonts w:ascii="Times New Roman" w:hAnsi="Times New Roman" w:cs="Times New Roman"/>
          <w:sz w:val="24"/>
          <w:szCs w:val="24"/>
          <w:lang w:val="en-US" w:eastAsia="zh-CN"/>
        </w:rPr>
        <w:t>fips</w:t>
      </w:r>
      <w:proofErr w:type="spellEnd"/>
      <w:r w:rsidRPr="002202F9">
        <w:rPr>
          <w:rFonts w:ascii="Times New Roman" w:hAnsi="Times New Roman" w:cs="Times New Roman"/>
          <w:sz w:val="24"/>
          <w:szCs w:val="24"/>
          <w:lang w:val="en-US" w:eastAsia="zh-CN"/>
        </w:rPr>
        <w:t xml:space="preserve"> code of </w:t>
      </w:r>
      <w:r>
        <w:rPr>
          <w:rFonts w:ascii="Times New Roman" w:hAnsi="Times New Roman" w:cs="Times New Roman"/>
          <w:sz w:val="24"/>
          <w:szCs w:val="24"/>
          <w:lang w:val="en-US" w:eastAsia="zh-CN"/>
        </w:rPr>
        <w:t>county o</w:t>
      </w:r>
    </w:p>
    <w:p w14:paraId="70D3E157" w14:textId="07BE6C44" w:rsidR="00885EE0" w:rsidRPr="00D34D6B" w:rsidRDefault="00885EE0" w:rsidP="00885EE0">
      <w:pPr>
        <w:pStyle w:val="ListParagraph"/>
        <w:numPr>
          <w:ilvl w:val="1"/>
          <w:numId w:val="10"/>
        </w:numPr>
        <w:rPr>
          <w:rFonts w:ascii="Times New Roman" w:hAnsi="Times New Roman" w:cs="Times New Roman"/>
          <w:sz w:val="24"/>
          <w:szCs w:val="24"/>
          <w:lang w:val="en-US"/>
        </w:rPr>
      </w:pPr>
      <w:r w:rsidRPr="00D34D6B">
        <w:rPr>
          <w:rFonts w:ascii="Times New Roman" w:hAnsi="Times New Roman" w:cs="Times New Roman"/>
          <w:sz w:val="24"/>
          <w:szCs w:val="24"/>
          <w:lang w:val="en-US"/>
        </w:rPr>
        <w:t xml:space="preserve">“totpop1870”: </w:t>
      </w:r>
      <w:r>
        <w:rPr>
          <w:rFonts w:ascii="Times New Roman" w:hAnsi="Times New Roman" w:cs="Times New Roman"/>
          <w:sz w:val="24"/>
          <w:szCs w:val="24"/>
          <w:lang w:val="en-US"/>
        </w:rPr>
        <w:t xml:space="preserve">county </w:t>
      </w:r>
      <w:r w:rsidRPr="00D34D6B">
        <w:rPr>
          <w:rFonts w:ascii="Times New Roman" w:hAnsi="Times New Roman" w:cs="Times New Roman"/>
          <w:sz w:val="24"/>
          <w:szCs w:val="24"/>
          <w:lang w:val="en-US"/>
        </w:rPr>
        <w:t>population in 1870</w:t>
      </w:r>
      <w:r>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d</m:t>
            </m:r>
          </m:sub>
        </m:sSub>
      </m:oMath>
    </w:p>
    <w:p w14:paraId="0B78C709" w14:textId="15F71C56" w:rsidR="00885EE0" w:rsidRDefault="00885EE0" w:rsidP="00885EE0">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r w:rsidRPr="00D34D6B">
        <w:rPr>
          <w:rFonts w:ascii="Times New Roman" w:hAnsi="Times New Roman" w:cs="Times New Roman"/>
          <w:sz w:val="24"/>
          <w:szCs w:val="24"/>
          <w:lang w:val="en-US"/>
        </w:rPr>
        <w:t>totp</w:t>
      </w:r>
      <w:r>
        <w:rPr>
          <w:rFonts w:ascii="Times New Roman" w:hAnsi="Times New Roman" w:cs="Times New Roman"/>
          <w:sz w:val="24"/>
          <w:szCs w:val="24"/>
          <w:lang w:val="en-US"/>
        </w:rPr>
        <w:t>o</w:t>
      </w:r>
      <w:r w:rsidRPr="00D34D6B">
        <w:rPr>
          <w:rFonts w:ascii="Times New Roman" w:hAnsi="Times New Roman" w:cs="Times New Roman"/>
          <w:sz w:val="24"/>
          <w:szCs w:val="24"/>
          <w:lang w:val="en-US"/>
        </w:rPr>
        <w:t>p1880</w:t>
      </w:r>
      <w:r>
        <w:rPr>
          <w:rFonts w:ascii="Times New Roman" w:hAnsi="Times New Roman" w:cs="Times New Roman"/>
          <w:sz w:val="24"/>
          <w:szCs w:val="24"/>
          <w:lang w:val="en-US"/>
        </w:rPr>
        <w:t>”</w:t>
      </w:r>
      <w:r w:rsidRPr="00D34D6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county </w:t>
      </w:r>
      <w:r w:rsidRPr="00D34D6B">
        <w:rPr>
          <w:rFonts w:ascii="Times New Roman" w:hAnsi="Times New Roman" w:cs="Times New Roman"/>
          <w:sz w:val="24"/>
          <w:szCs w:val="24"/>
          <w:lang w:val="en-US"/>
        </w:rPr>
        <w:t>population</w:t>
      </w:r>
      <w:r>
        <w:rPr>
          <w:rFonts w:ascii="Times New Roman" w:hAnsi="Times New Roman" w:cs="Times New Roman"/>
          <w:sz w:val="24"/>
          <w:szCs w:val="24"/>
          <w:lang w:val="en-US"/>
        </w:rPr>
        <w:t xml:space="preserve"> </w:t>
      </w:r>
      <w:r w:rsidRPr="00D34D6B">
        <w:rPr>
          <w:rFonts w:ascii="Times New Roman" w:hAnsi="Times New Roman" w:cs="Times New Roman"/>
          <w:sz w:val="24"/>
          <w:szCs w:val="24"/>
          <w:lang w:val="en-US"/>
        </w:rPr>
        <w:t>in 18</w:t>
      </w:r>
      <w:r>
        <w:rPr>
          <w:rFonts w:ascii="Times New Roman" w:hAnsi="Times New Roman" w:cs="Times New Roman"/>
          <w:sz w:val="24"/>
          <w:szCs w:val="24"/>
          <w:lang w:val="en-US"/>
        </w:rPr>
        <w:t>8</w:t>
      </w:r>
      <w:r w:rsidRPr="00D34D6B">
        <w:rPr>
          <w:rFonts w:ascii="Times New Roman" w:hAnsi="Times New Roman" w:cs="Times New Roman"/>
          <w:sz w:val="24"/>
          <w:szCs w:val="24"/>
          <w:lang w:val="en-US"/>
        </w:rPr>
        <w:t>0</w:t>
      </w:r>
      <w:r>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d</m:t>
            </m:r>
          </m:sub>
        </m:sSub>
      </m:oMath>
    </w:p>
    <w:p w14:paraId="5391A14D" w14:textId="0273BB6B" w:rsidR="00D34D6B" w:rsidRPr="00EB3B20" w:rsidRDefault="00EB3B20" w:rsidP="00915200">
      <w:pPr>
        <w:pStyle w:val="ListParagraph"/>
        <w:numPr>
          <w:ilvl w:val="1"/>
          <w:numId w:val="10"/>
        </w:numPr>
        <w:rPr>
          <w:rFonts w:ascii="Times New Roman" w:hAnsi="Times New Roman" w:cs="Times New Roman"/>
          <w:sz w:val="24"/>
          <w:szCs w:val="24"/>
          <w:lang w:val="en-US"/>
        </w:rPr>
      </w:pPr>
      <w:r w:rsidRPr="00EB3B20">
        <w:rPr>
          <w:rFonts w:ascii="Times New Roman" w:hAnsi="Times New Roman" w:cs="Times New Roman"/>
          <w:sz w:val="24"/>
          <w:szCs w:val="24"/>
          <w:lang w:val="en-US"/>
        </w:rPr>
        <w:lastRenderedPageBreak/>
        <w:t>“MA_1875_theta`</w:t>
      </w:r>
      <w:r>
        <w:rPr>
          <w:rFonts w:ascii="Times New Roman" w:hAnsi="Times New Roman" w:cs="Times New Roman"/>
          <w:sz w:val="24"/>
          <w:szCs w:val="24"/>
          <w:lang w:val="en-US"/>
        </w:rPr>
        <w:t>theta</w:t>
      </w:r>
      <w:r w:rsidRPr="002B6716">
        <w:rPr>
          <w:rFonts w:ascii="Times New Roman" w:hAnsi="Times New Roman" w:cs="Times New Roman"/>
          <w:sz w:val="24"/>
          <w:szCs w:val="24"/>
          <w:lang w:val="en-US"/>
        </w:rPr>
        <w:t>'</w:t>
      </w:r>
      <w:proofErr w:type="gramStart"/>
      <w:r w:rsidRPr="00EB3B20">
        <w:rPr>
          <w:rFonts w:ascii="Times New Roman" w:hAnsi="Times New Roman" w:cs="Times New Roman"/>
          <w:sz w:val="24"/>
          <w:szCs w:val="24"/>
          <w:lang w:val="en-US"/>
        </w:rPr>
        <w:t>” :</w:t>
      </w:r>
      <w:proofErr w:type="gramEnd"/>
      <w:r w:rsidRPr="00EB3B20">
        <w:rPr>
          <w:rFonts w:ascii="Times New Roman" w:hAnsi="Times New Roman" w:cs="Times New Roman"/>
          <w:sz w:val="24"/>
          <w:szCs w:val="24"/>
          <w:lang w:val="en-US"/>
        </w:rPr>
        <w:t xml:space="preserve"> </w:t>
      </w:r>
      <w:r w:rsidR="00AA2192">
        <w:rPr>
          <w:rFonts w:ascii="Times New Roman" w:hAnsi="Times New Roman" w:cs="Times New Roman"/>
          <w:sz w:val="24"/>
          <w:szCs w:val="24"/>
          <w:lang w:val="en-US"/>
        </w:rPr>
        <w:t>1875’s MMA (monetary market access calculated)</w:t>
      </w:r>
      <w:r>
        <w:rPr>
          <w:rFonts w:ascii="Times New Roman" w:hAnsi="Times New Roman" w:cs="Times New Roman"/>
          <w:sz w:val="24"/>
          <w:szCs w:val="24"/>
          <w:lang w:val="en-US"/>
        </w:rPr>
        <w:t xml:space="preserve"> calculated from equation (1) based on different choices of trade elasticities</w:t>
      </w:r>
    </w:p>
    <w:p w14:paraId="1354A697" w14:textId="5201632C" w:rsidR="00EB3B20" w:rsidRPr="00AA2192" w:rsidRDefault="00EB3B20" w:rsidP="005B3FB1">
      <w:pPr>
        <w:pStyle w:val="ListParagraph"/>
        <w:numPr>
          <w:ilvl w:val="1"/>
          <w:numId w:val="10"/>
        </w:numPr>
        <w:rPr>
          <w:rFonts w:ascii="Times New Roman" w:hAnsi="Times New Roman" w:cs="Times New Roman"/>
          <w:color w:val="4472C4" w:themeColor="accent1"/>
          <w:sz w:val="24"/>
          <w:szCs w:val="24"/>
          <w:lang w:val="en-US" w:eastAsia="zh-CN"/>
        </w:rPr>
      </w:pPr>
      <w:r w:rsidRPr="00FA75F1">
        <w:rPr>
          <w:rFonts w:ascii="Times New Roman" w:hAnsi="Times New Roman" w:cs="Times New Roman"/>
          <w:color w:val="000000" w:themeColor="text1"/>
          <w:sz w:val="24"/>
          <w:szCs w:val="24"/>
          <w:lang w:val="en-US"/>
        </w:rPr>
        <w:t>“MA_1886_theta`theta'_75rail</w:t>
      </w:r>
      <w:proofErr w:type="gramStart"/>
      <w:r w:rsidRPr="00FA75F1">
        <w:rPr>
          <w:rFonts w:ascii="Times New Roman" w:hAnsi="Times New Roman" w:cs="Times New Roman"/>
          <w:color w:val="000000" w:themeColor="text1"/>
          <w:sz w:val="24"/>
          <w:szCs w:val="24"/>
          <w:lang w:val="en-US"/>
        </w:rPr>
        <w:t>”</w:t>
      </w:r>
      <w:r w:rsidRPr="00AA2192">
        <w:rPr>
          <w:rFonts w:ascii="Times New Roman" w:hAnsi="Times New Roman" w:cs="Times New Roman"/>
          <w:color w:val="000000" w:themeColor="text1"/>
          <w:sz w:val="24"/>
          <w:szCs w:val="24"/>
          <w:lang w:val="en-US"/>
        </w:rPr>
        <w:t> :</w:t>
      </w:r>
      <w:proofErr w:type="gramEnd"/>
      <w:r w:rsidR="005B3FB1" w:rsidRPr="00AA2192">
        <w:rPr>
          <w:rFonts w:ascii="Times New Roman" w:hAnsi="Times New Roman" w:cs="Times New Roman"/>
          <w:color w:val="000000" w:themeColor="text1"/>
          <w:sz w:val="24"/>
          <w:szCs w:val="24"/>
          <w:lang w:val="en-US"/>
        </w:rPr>
        <w:t xml:space="preserve"> </w:t>
      </w:r>
      <w:r w:rsidR="00AA2192" w:rsidRPr="00AA2192">
        <w:rPr>
          <w:rFonts w:ascii="Times New Roman" w:hAnsi="Times New Roman" w:cs="Times New Roman"/>
          <w:color w:val="000000" w:themeColor="text1"/>
          <w:sz w:val="24"/>
          <w:szCs w:val="24"/>
          <w:lang w:val="en-US"/>
        </w:rPr>
        <w:t>188</w:t>
      </w:r>
      <w:r w:rsidR="00552203">
        <w:rPr>
          <w:rFonts w:ascii="Times New Roman" w:hAnsi="Times New Roman" w:cs="Times New Roman"/>
          <w:color w:val="000000" w:themeColor="text1"/>
          <w:sz w:val="24"/>
          <w:szCs w:val="24"/>
          <w:lang w:val="en-US"/>
        </w:rPr>
        <w:t>0</w:t>
      </w:r>
      <w:r w:rsidR="00AA2192" w:rsidRPr="00AA2192">
        <w:rPr>
          <w:rFonts w:ascii="Times New Roman" w:hAnsi="Times New Roman" w:cs="Times New Roman"/>
          <w:color w:val="000000" w:themeColor="text1"/>
          <w:sz w:val="24"/>
          <w:szCs w:val="24"/>
          <w:lang w:val="en-US"/>
        </w:rPr>
        <w:t>’s MMA (</w:t>
      </w:r>
      <w:r w:rsidR="005B3FB1" w:rsidRPr="00AA2192">
        <w:rPr>
          <w:rFonts w:ascii="Times New Roman" w:hAnsi="Times New Roman" w:cs="Times New Roman"/>
          <w:color w:val="000000" w:themeColor="text1"/>
          <w:sz w:val="24"/>
          <w:szCs w:val="24"/>
          <w:lang w:val="en-US"/>
        </w:rPr>
        <w:t>monetary market access</w:t>
      </w:r>
      <w:r w:rsidR="00AA2192" w:rsidRPr="00AA2192">
        <w:rPr>
          <w:rFonts w:ascii="Times New Roman" w:hAnsi="Times New Roman" w:cs="Times New Roman"/>
          <w:color w:val="000000" w:themeColor="text1"/>
          <w:sz w:val="24"/>
          <w:szCs w:val="24"/>
          <w:lang w:val="en-US"/>
        </w:rPr>
        <w:t>)</w:t>
      </w:r>
      <w:r w:rsidR="005B3FB1" w:rsidRPr="00AA2192">
        <w:rPr>
          <w:rFonts w:ascii="Times New Roman" w:hAnsi="Times New Roman" w:cs="Times New Roman"/>
          <w:color w:val="000000" w:themeColor="text1"/>
          <w:sz w:val="24"/>
          <w:szCs w:val="24"/>
          <w:lang w:val="en-US"/>
        </w:rPr>
        <w:t xml:space="preserve"> calculated from equation (1)</w:t>
      </w:r>
      <w:r w:rsidR="00442A84">
        <w:rPr>
          <w:rFonts w:ascii="Times New Roman" w:hAnsi="Times New Roman" w:cs="Times New Roman"/>
          <w:sz w:val="24"/>
          <w:szCs w:val="24"/>
          <w:lang w:val="en-US"/>
        </w:rPr>
        <w:t xml:space="preserve"> based on the railroad network of 1870s and </w:t>
      </w:r>
      <w:r w:rsidR="00442A84" w:rsidRPr="00AA2192">
        <w:rPr>
          <w:rFonts w:ascii="Times New Roman" w:hAnsi="Times New Roman" w:cs="Times New Roman"/>
          <w:color w:val="000000" w:themeColor="text1"/>
          <w:sz w:val="24"/>
          <w:szCs w:val="24"/>
          <w:lang w:val="en-US"/>
        </w:rPr>
        <w:t>different choices of trade elasticitie</w:t>
      </w:r>
      <w:r w:rsidR="00442A84">
        <w:rPr>
          <w:rFonts w:ascii="Times New Roman" w:hAnsi="Times New Roman" w:cs="Times New Roman"/>
          <w:sz w:val="24"/>
          <w:szCs w:val="24"/>
          <w:lang w:val="en-US"/>
        </w:rPr>
        <w:t>s</w:t>
      </w:r>
      <w:r w:rsidR="00FA75F1">
        <w:rPr>
          <w:rFonts w:ascii="Times New Roman" w:hAnsi="Times New Roman" w:cs="Times New Roman"/>
          <w:sz w:val="24"/>
          <w:szCs w:val="24"/>
          <w:lang w:val="en-US"/>
        </w:rPr>
        <w:t xml:space="preserve"> theta. </w:t>
      </w:r>
      <w:r w:rsidR="00AA2192" w:rsidRPr="00AA2192">
        <w:rPr>
          <w:rFonts w:ascii="Times New Roman" w:hAnsi="Times New Roman" w:cs="Times New Roman"/>
          <w:color w:val="000000" w:themeColor="text1"/>
          <w:sz w:val="24"/>
          <w:szCs w:val="24"/>
          <w:lang w:val="en-US"/>
        </w:rPr>
        <w:t xml:space="preserve">– </w:t>
      </w:r>
      <w:r w:rsidR="00AA2192" w:rsidRPr="00AA2192">
        <w:rPr>
          <w:rFonts w:ascii="Times New Roman" w:hAnsi="Times New Roman" w:cs="Times New Roman" w:hint="eastAsia"/>
          <w:color w:val="4472C4" w:themeColor="accent1"/>
          <w:sz w:val="24"/>
          <w:szCs w:val="24"/>
          <w:lang w:val="en-US" w:eastAsia="zh-CN"/>
        </w:rPr>
        <w:t>this</w:t>
      </w:r>
      <w:r w:rsidR="00AA2192" w:rsidRPr="00AA2192">
        <w:rPr>
          <w:rFonts w:ascii="Times New Roman" w:hAnsi="Times New Roman" w:cs="Times New Roman"/>
          <w:color w:val="4472C4" w:themeColor="accent1"/>
          <w:sz w:val="24"/>
          <w:szCs w:val="24"/>
          <w:lang w:val="en-US" w:eastAsia="zh-CN"/>
        </w:rPr>
        <w:t xml:space="preserve"> is the main measurement in main regression tables </w:t>
      </w:r>
      <m:oMath>
        <m:r>
          <w:rPr>
            <w:rFonts w:ascii="Cambria Math" w:hAnsi="Cambria Math" w:cs="Times New Roman"/>
            <w:color w:val="4472C4" w:themeColor="accent1"/>
            <w:sz w:val="24"/>
            <w:szCs w:val="24"/>
            <w:lang w:val="en-US"/>
          </w:rPr>
          <m:t>ΔMMA</m:t>
        </m:r>
      </m:oMath>
    </w:p>
    <w:p w14:paraId="63016106" w14:textId="50454C3C" w:rsidR="00EB3B20" w:rsidRPr="00EB3B20" w:rsidRDefault="00EB3B20" w:rsidP="00EB3B20">
      <w:pPr>
        <w:pStyle w:val="ListParagraph"/>
        <w:numPr>
          <w:ilvl w:val="1"/>
          <w:numId w:val="10"/>
        </w:numPr>
        <w:rPr>
          <w:rFonts w:ascii="Times New Roman" w:hAnsi="Times New Roman" w:cs="Times New Roman"/>
          <w:sz w:val="24"/>
          <w:szCs w:val="24"/>
          <w:lang w:val="en-US"/>
        </w:rPr>
      </w:pPr>
      <w:r w:rsidRPr="00EB3B20">
        <w:rPr>
          <w:rFonts w:ascii="Times New Roman" w:hAnsi="Times New Roman" w:cs="Times New Roman"/>
          <w:sz w:val="24"/>
          <w:szCs w:val="24"/>
          <w:lang w:val="en-US"/>
        </w:rPr>
        <w:t>“MA_1886_theta`</w:t>
      </w:r>
      <w:r>
        <w:rPr>
          <w:rFonts w:ascii="Times New Roman" w:hAnsi="Times New Roman" w:cs="Times New Roman"/>
          <w:sz w:val="24"/>
          <w:szCs w:val="24"/>
          <w:lang w:val="en-US"/>
        </w:rPr>
        <w:t>theta</w:t>
      </w:r>
      <w:r w:rsidRPr="002B6716">
        <w:rPr>
          <w:rFonts w:ascii="Times New Roman" w:hAnsi="Times New Roman" w:cs="Times New Roman"/>
          <w:sz w:val="24"/>
          <w:szCs w:val="24"/>
          <w:lang w:val="en-US"/>
        </w:rPr>
        <w:t>'</w:t>
      </w:r>
      <w:r w:rsidRPr="00EB3B20">
        <w:rPr>
          <w:rFonts w:ascii="Times New Roman" w:hAnsi="Times New Roman" w:cs="Times New Roman"/>
          <w:sz w:val="24"/>
          <w:szCs w:val="24"/>
          <w:lang w:val="en-US"/>
        </w:rPr>
        <w:t>_noto75rail</w:t>
      </w:r>
      <w:proofErr w:type="gramStart"/>
      <w:r w:rsidRPr="00EB3B20">
        <w:rPr>
          <w:rFonts w:ascii="Times New Roman" w:hAnsi="Times New Roman" w:cs="Times New Roman"/>
          <w:sz w:val="24"/>
          <w:szCs w:val="24"/>
          <w:lang w:val="en-US"/>
        </w:rPr>
        <w:t>” :</w:t>
      </w:r>
      <w:proofErr w:type="gramEnd"/>
      <w:r w:rsidR="005B3FB1" w:rsidRPr="005B3FB1">
        <w:rPr>
          <w:rFonts w:ascii="Times New Roman" w:hAnsi="Times New Roman" w:cs="Times New Roman"/>
          <w:sz w:val="24"/>
          <w:szCs w:val="24"/>
          <w:lang w:val="en-US"/>
        </w:rPr>
        <w:t xml:space="preserve"> </w:t>
      </w:r>
      <w:r w:rsidR="00AA2192">
        <w:rPr>
          <w:rFonts w:ascii="Times New Roman" w:hAnsi="Times New Roman" w:cs="Times New Roman"/>
          <w:sz w:val="24"/>
          <w:szCs w:val="24"/>
          <w:lang w:val="en-US"/>
        </w:rPr>
        <w:t>188</w:t>
      </w:r>
      <w:r w:rsidR="00552203">
        <w:rPr>
          <w:rFonts w:ascii="Times New Roman" w:hAnsi="Times New Roman" w:cs="Times New Roman"/>
          <w:sz w:val="24"/>
          <w:szCs w:val="24"/>
          <w:lang w:val="en-US"/>
        </w:rPr>
        <w:t>0</w:t>
      </w:r>
      <w:r w:rsidR="00AA2192">
        <w:rPr>
          <w:rFonts w:ascii="Times New Roman" w:hAnsi="Times New Roman" w:cs="Times New Roman"/>
          <w:sz w:val="24"/>
          <w:szCs w:val="24"/>
          <w:lang w:val="en-US"/>
        </w:rPr>
        <w:t>’s MMA (</w:t>
      </w:r>
      <w:r w:rsidR="005B3FB1">
        <w:rPr>
          <w:rFonts w:ascii="Times New Roman" w:hAnsi="Times New Roman" w:cs="Times New Roman"/>
          <w:sz w:val="24"/>
          <w:szCs w:val="24"/>
          <w:lang w:val="en-US"/>
        </w:rPr>
        <w:t>monetary market access calculated</w:t>
      </w:r>
      <w:r w:rsidR="00AA2192">
        <w:rPr>
          <w:rFonts w:ascii="Times New Roman" w:hAnsi="Times New Roman" w:cs="Times New Roman"/>
          <w:sz w:val="24"/>
          <w:szCs w:val="24"/>
          <w:lang w:val="en-US"/>
        </w:rPr>
        <w:t>)</w:t>
      </w:r>
      <w:r w:rsidR="005B3FB1">
        <w:rPr>
          <w:rFonts w:ascii="Times New Roman" w:hAnsi="Times New Roman" w:cs="Times New Roman"/>
          <w:sz w:val="24"/>
          <w:szCs w:val="24"/>
          <w:lang w:val="en-US"/>
        </w:rPr>
        <w:t xml:space="preserve"> using the version of monetary transaction cost taking out the impact of the new 188</w:t>
      </w:r>
      <w:r w:rsidR="00552203">
        <w:rPr>
          <w:rFonts w:ascii="Times New Roman" w:hAnsi="Times New Roman" w:cs="Times New Roman"/>
          <w:sz w:val="24"/>
          <w:szCs w:val="24"/>
          <w:lang w:val="en-US"/>
        </w:rPr>
        <w:t>0s</w:t>
      </w:r>
      <w:r w:rsidR="005B3FB1">
        <w:rPr>
          <w:rFonts w:ascii="Times New Roman" w:hAnsi="Times New Roman" w:cs="Times New Roman"/>
          <w:sz w:val="24"/>
          <w:szCs w:val="24"/>
          <w:lang w:val="en-US"/>
        </w:rPr>
        <w:t xml:space="preserve"> national banks to one’s </w:t>
      </w:r>
      <w:r w:rsidR="00552203">
        <w:rPr>
          <w:rFonts w:ascii="Times New Roman" w:hAnsi="Times New Roman" w:cs="Times New Roman"/>
          <w:sz w:val="24"/>
          <w:szCs w:val="24"/>
          <w:lang w:val="en-US"/>
        </w:rPr>
        <w:t>own</w:t>
      </w:r>
      <w:r w:rsidR="005B3FB1">
        <w:rPr>
          <w:rFonts w:ascii="Times New Roman" w:hAnsi="Times New Roman" w:cs="Times New Roman"/>
          <w:sz w:val="24"/>
          <w:szCs w:val="24"/>
          <w:lang w:val="en-US"/>
        </w:rPr>
        <w:t xml:space="preserve"> county (base on the railroad network of 1870s)</w:t>
      </w:r>
      <w:r w:rsidR="00AA2192">
        <w:rPr>
          <w:rFonts w:ascii="Times New Roman" w:hAnsi="Times New Roman" w:cs="Times New Roman"/>
          <w:sz w:val="24"/>
          <w:szCs w:val="24"/>
          <w:lang w:val="en-US"/>
        </w:rPr>
        <w:t xml:space="preserve"> </w:t>
      </w:r>
      <w:r w:rsidR="00AA2192" w:rsidRPr="00AA2192">
        <w:rPr>
          <w:rFonts w:ascii="Times New Roman" w:hAnsi="Times New Roman" w:cs="Times New Roman"/>
          <w:color w:val="4472C4" w:themeColor="accent1"/>
          <w:sz w:val="24"/>
          <w:szCs w:val="24"/>
          <w:lang w:val="en-US"/>
        </w:rPr>
        <w:t xml:space="preserve">– </w:t>
      </w:r>
      <w:r w:rsidR="00AA2192" w:rsidRPr="00AA2192">
        <w:rPr>
          <w:rFonts w:ascii="Times New Roman" w:hAnsi="Times New Roman" w:cs="Times New Roman" w:hint="eastAsia"/>
          <w:color w:val="4472C4" w:themeColor="accent1"/>
          <w:sz w:val="24"/>
          <w:szCs w:val="24"/>
          <w:lang w:val="en-US" w:eastAsia="zh-CN"/>
        </w:rPr>
        <w:t>this</w:t>
      </w:r>
      <w:r w:rsidR="00AA2192" w:rsidRPr="00AA2192">
        <w:rPr>
          <w:rFonts w:ascii="Times New Roman" w:hAnsi="Times New Roman" w:cs="Times New Roman"/>
          <w:color w:val="4472C4" w:themeColor="accent1"/>
          <w:sz w:val="24"/>
          <w:szCs w:val="24"/>
          <w:lang w:val="en-US" w:eastAsia="zh-CN"/>
        </w:rPr>
        <w:t xml:space="preserve"> is the main measurement in main regression tables </w:t>
      </w:r>
      <m:oMath>
        <m:r>
          <w:rPr>
            <w:rFonts w:ascii="Cambria Math" w:hAnsi="Cambria Math" w:cs="Times New Roman"/>
            <w:color w:val="4472C4" w:themeColor="accent1"/>
            <w:sz w:val="24"/>
            <w:szCs w:val="24"/>
            <w:lang w:val="en-US"/>
          </w:rPr>
          <m:t>Δ</m:t>
        </m:r>
        <m:sSub>
          <m:sSubPr>
            <m:ctrlPr>
              <w:rPr>
                <w:rFonts w:ascii="Cambria Math" w:hAnsi="Cambria Math" w:cs="Times New Roman"/>
                <w:i/>
                <w:iCs/>
                <w:color w:val="4472C4" w:themeColor="accent1"/>
                <w:sz w:val="24"/>
                <w:szCs w:val="24"/>
                <w:lang w:val="en-US"/>
              </w:rPr>
            </m:ctrlPr>
          </m:sSubPr>
          <m:e>
            <m:r>
              <w:rPr>
                <w:rFonts w:ascii="Cambria Math" w:hAnsi="Cambria Math" w:cs="Times New Roman"/>
                <w:color w:val="4472C4" w:themeColor="accent1"/>
                <w:sz w:val="24"/>
                <w:szCs w:val="24"/>
                <w:lang w:val="en-US"/>
              </w:rPr>
              <m:t>MMA</m:t>
            </m:r>
          </m:e>
          <m:sub>
            <m:r>
              <w:rPr>
                <w:rFonts w:ascii="Cambria Math" w:hAnsi="Cambria Math" w:cs="Times New Roman"/>
                <w:color w:val="4472C4" w:themeColor="accent1"/>
                <w:sz w:val="24"/>
                <w:szCs w:val="24"/>
                <w:lang w:val="en-US"/>
              </w:rPr>
              <m:t>-O</m:t>
            </m:r>
          </m:sub>
        </m:sSub>
      </m:oMath>
    </w:p>
    <w:p w14:paraId="5CA51AC7" w14:textId="467D702B" w:rsidR="00EB3B20" w:rsidRPr="00442A84" w:rsidRDefault="00EB3B20" w:rsidP="005D5C2C">
      <w:pPr>
        <w:pStyle w:val="ListParagraph"/>
        <w:numPr>
          <w:ilvl w:val="1"/>
          <w:numId w:val="10"/>
        </w:numPr>
        <w:rPr>
          <w:rFonts w:ascii="Times New Roman" w:hAnsi="Times New Roman" w:cs="Times New Roman"/>
          <w:sz w:val="24"/>
          <w:szCs w:val="24"/>
          <w:lang w:val="en-US"/>
        </w:rPr>
      </w:pPr>
      <w:r w:rsidRPr="00EB3B20">
        <w:rPr>
          <w:rFonts w:ascii="Times New Roman" w:hAnsi="Times New Roman" w:cs="Times New Roman"/>
          <w:sz w:val="24"/>
          <w:szCs w:val="24"/>
          <w:lang w:val="en-US"/>
        </w:rPr>
        <w:t>“MA_1886_theta`</w:t>
      </w:r>
      <w:r>
        <w:rPr>
          <w:rFonts w:ascii="Times New Roman" w:hAnsi="Times New Roman" w:cs="Times New Roman"/>
          <w:sz w:val="24"/>
          <w:szCs w:val="24"/>
          <w:lang w:val="en-US"/>
        </w:rPr>
        <w:t>theta</w:t>
      </w:r>
      <w:r w:rsidRPr="002B6716">
        <w:rPr>
          <w:rFonts w:ascii="Times New Roman" w:hAnsi="Times New Roman" w:cs="Times New Roman"/>
          <w:sz w:val="24"/>
          <w:szCs w:val="24"/>
          <w:lang w:val="en-US"/>
        </w:rPr>
        <w:t>'</w:t>
      </w:r>
      <w:r w:rsidRPr="00EB3B20">
        <w:rPr>
          <w:rFonts w:ascii="Times New Roman" w:hAnsi="Times New Roman" w:cs="Times New Roman"/>
          <w:sz w:val="24"/>
          <w:szCs w:val="24"/>
          <w:lang w:val="en-US"/>
        </w:rPr>
        <w:t>_notod</w:t>
      </w:r>
      <w:r>
        <w:rPr>
          <w:rFonts w:ascii="Times New Roman" w:hAnsi="Times New Roman" w:cs="Times New Roman"/>
          <w:sz w:val="24"/>
          <w:szCs w:val="24"/>
          <w:lang w:val="en-US"/>
        </w:rPr>
        <w:t>`d</w:t>
      </w:r>
      <w:r w:rsidRPr="002B6716">
        <w:rPr>
          <w:rFonts w:ascii="Times New Roman" w:hAnsi="Times New Roman" w:cs="Times New Roman"/>
          <w:sz w:val="24"/>
          <w:szCs w:val="24"/>
          <w:lang w:val="en-US"/>
        </w:rPr>
        <w:t>'</w:t>
      </w:r>
      <w:r w:rsidRPr="00EB3B20">
        <w:rPr>
          <w:rFonts w:ascii="Times New Roman" w:hAnsi="Times New Roman" w:cs="Times New Roman"/>
          <w:sz w:val="24"/>
          <w:szCs w:val="24"/>
          <w:lang w:val="en-US"/>
        </w:rPr>
        <w:t>” :</w:t>
      </w:r>
      <w:r w:rsidR="005B3FB1">
        <w:rPr>
          <w:rFonts w:ascii="Times New Roman" w:hAnsi="Times New Roman" w:cs="Times New Roman"/>
          <w:sz w:val="24"/>
          <w:szCs w:val="24"/>
          <w:lang w:val="en-US"/>
        </w:rPr>
        <w:t xml:space="preserve"> </w:t>
      </w:r>
      <w:r w:rsidR="00AA2192">
        <w:rPr>
          <w:rFonts w:ascii="Times New Roman" w:hAnsi="Times New Roman" w:cs="Times New Roman"/>
          <w:sz w:val="24"/>
          <w:szCs w:val="24"/>
          <w:lang w:val="en-US"/>
        </w:rPr>
        <w:t>188</w:t>
      </w:r>
      <w:r w:rsidR="00552203">
        <w:rPr>
          <w:rFonts w:ascii="Times New Roman" w:hAnsi="Times New Roman" w:cs="Times New Roman"/>
          <w:sz w:val="24"/>
          <w:szCs w:val="24"/>
          <w:lang w:val="en-US"/>
        </w:rPr>
        <w:t>0</w:t>
      </w:r>
      <w:r w:rsidR="00AA2192">
        <w:rPr>
          <w:rFonts w:ascii="Times New Roman" w:hAnsi="Times New Roman" w:cs="Times New Roman"/>
          <w:sz w:val="24"/>
          <w:szCs w:val="24"/>
          <w:lang w:val="en-US"/>
        </w:rPr>
        <w:t>’s MMA (</w:t>
      </w:r>
      <w:r w:rsidR="005B3FB1">
        <w:rPr>
          <w:rFonts w:ascii="Times New Roman" w:hAnsi="Times New Roman" w:cs="Times New Roman"/>
          <w:sz w:val="24"/>
          <w:szCs w:val="24"/>
          <w:lang w:val="en-US"/>
        </w:rPr>
        <w:t>monetary market acces</w:t>
      </w:r>
      <w:r w:rsidR="00AA2192">
        <w:rPr>
          <w:rFonts w:ascii="Times New Roman" w:hAnsi="Times New Roman" w:cs="Times New Roman"/>
          <w:sz w:val="24"/>
          <w:szCs w:val="24"/>
          <w:lang w:val="en-US"/>
        </w:rPr>
        <w:t xml:space="preserve">s) </w:t>
      </w:r>
      <w:r w:rsidR="005B3FB1">
        <w:rPr>
          <w:rFonts w:ascii="Times New Roman" w:hAnsi="Times New Roman" w:cs="Times New Roman"/>
          <w:sz w:val="24"/>
          <w:szCs w:val="24"/>
          <w:lang w:val="en-US"/>
        </w:rPr>
        <w:t>calculated using the version of monetary transaction cost taking out the impact of the new 188</w:t>
      </w:r>
      <w:r w:rsidR="00552203">
        <w:rPr>
          <w:rFonts w:ascii="Times New Roman" w:hAnsi="Times New Roman" w:cs="Times New Roman"/>
          <w:sz w:val="24"/>
          <w:szCs w:val="24"/>
          <w:lang w:val="en-US"/>
        </w:rPr>
        <w:t>0s</w:t>
      </w:r>
      <w:r w:rsidR="005B3FB1">
        <w:rPr>
          <w:rFonts w:ascii="Times New Roman" w:hAnsi="Times New Roman" w:cs="Times New Roman"/>
          <w:sz w:val="24"/>
          <w:szCs w:val="24"/>
          <w:lang w:val="en-US"/>
        </w:rPr>
        <w:t xml:space="preserve"> national banks in own county and counties within d = 25, 50, 100 miles (base</w:t>
      </w:r>
      <w:r w:rsidR="00FA75F1">
        <w:rPr>
          <w:rFonts w:ascii="Times New Roman" w:hAnsi="Times New Roman" w:cs="Times New Roman"/>
          <w:sz w:val="24"/>
          <w:szCs w:val="24"/>
          <w:lang w:val="en-US"/>
        </w:rPr>
        <w:t>d</w:t>
      </w:r>
      <w:r w:rsidR="005B3FB1">
        <w:rPr>
          <w:rFonts w:ascii="Times New Roman" w:hAnsi="Times New Roman" w:cs="Times New Roman"/>
          <w:sz w:val="24"/>
          <w:szCs w:val="24"/>
          <w:lang w:val="en-US"/>
        </w:rPr>
        <w:t xml:space="preserve"> on the railroad network of 1870s)</w:t>
      </w:r>
      <w:r w:rsidR="00AA2192" w:rsidRPr="00AA2192">
        <w:rPr>
          <w:rFonts w:ascii="Times New Roman" w:hAnsi="Times New Roman" w:cs="Times New Roman"/>
          <w:color w:val="000000" w:themeColor="text1"/>
          <w:sz w:val="24"/>
          <w:szCs w:val="24"/>
          <w:lang w:val="en-US"/>
        </w:rPr>
        <w:t xml:space="preserve"> –</w:t>
      </w:r>
      <w:r w:rsidR="00AA2192" w:rsidRPr="00AA2192">
        <w:rPr>
          <w:rFonts w:ascii="Times New Roman" w:hAnsi="Times New Roman" w:cs="Times New Roman"/>
          <w:color w:val="4472C4" w:themeColor="accent1"/>
          <w:sz w:val="24"/>
          <w:szCs w:val="24"/>
          <w:lang w:val="en-US"/>
        </w:rPr>
        <w:t xml:space="preserve"> </w:t>
      </w:r>
      <w:r w:rsidR="00AA2192" w:rsidRPr="00AA2192">
        <w:rPr>
          <w:rFonts w:ascii="Times New Roman" w:hAnsi="Times New Roman" w:cs="Times New Roman" w:hint="eastAsia"/>
          <w:color w:val="4472C4" w:themeColor="accent1"/>
          <w:sz w:val="24"/>
          <w:szCs w:val="24"/>
          <w:lang w:val="en-US" w:eastAsia="zh-CN"/>
        </w:rPr>
        <w:t>this</w:t>
      </w:r>
      <w:r w:rsidR="00AA2192" w:rsidRPr="00AA2192">
        <w:rPr>
          <w:rFonts w:ascii="Times New Roman" w:hAnsi="Times New Roman" w:cs="Times New Roman"/>
          <w:color w:val="4472C4" w:themeColor="accent1"/>
          <w:sz w:val="24"/>
          <w:szCs w:val="24"/>
          <w:lang w:val="en-US" w:eastAsia="zh-CN"/>
        </w:rPr>
        <w:t xml:space="preserve"> is the main measurement in main regression tables </w:t>
      </w:r>
      <m:oMath>
        <m:r>
          <w:rPr>
            <w:rFonts w:ascii="Cambria Math" w:hAnsi="Cambria Math" w:cs="Times New Roman"/>
            <w:color w:val="4472C4" w:themeColor="accent1"/>
            <w:sz w:val="24"/>
            <w:szCs w:val="24"/>
            <w:lang w:val="en-US"/>
          </w:rPr>
          <m:t>Δ</m:t>
        </m:r>
        <m:sSub>
          <m:sSubPr>
            <m:ctrlPr>
              <w:rPr>
                <w:rFonts w:ascii="Cambria Math" w:hAnsi="Cambria Math" w:cs="Times New Roman"/>
                <w:i/>
                <w:iCs/>
                <w:color w:val="4472C4" w:themeColor="accent1"/>
                <w:sz w:val="24"/>
                <w:szCs w:val="24"/>
                <w:lang w:val="en-US"/>
              </w:rPr>
            </m:ctrlPr>
          </m:sSubPr>
          <m:e>
            <m:r>
              <w:rPr>
                <w:rFonts w:ascii="Cambria Math" w:hAnsi="Cambria Math" w:cs="Times New Roman"/>
                <w:color w:val="4472C4" w:themeColor="accent1"/>
                <w:sz w:val="24"/>
                <w:szCs w:val="24"/>
                <w:lang w:val="en-US"/>
              </w:rPr>
              <m:t>MMA</m:t>
            </m:r>
          </m:e>
          <m:sub>
            <m:r>
              <w:rPr>
                <w:rFonts w:ascii="Cambria Math" w:hAnsi="Cambria Math" w:cs="Times New Roman"/>
                <w:color w:val="4472C4" w:themeColor="accent1"/>
                <w:sz w:val="24"/>
                <w:szCs w:val="24"/>
                <w:lang w:val="en-US"/>
              </w:rPr>
              <m:t>-od25</m:t>
            </m:r>
          </m:sub>
        </m:sSub>
      </m:oMath>
    </w:p>
    <w:p w14:paraId="75D9ED11" w14:textId="5155FC36" w:rsidR="00442A84" w:rsidRPr="00442A84" w:rsidRDefault="00442A84" w:rsidP="00442A84">
      <w:pPr>
        <w:pStyle w:val="ListParagraph"/>
        <w:numPr>
          <w:ilvl w:val="1"/>
          <w:numId w:val="10"/>
        </w:numPr>
        <w:rPr>
          <w:rFonts w:ascii="Times New Roman" w:hAnsi="Times New Roman" w:cs="Times New Roman"/>
          <w:sz w:val="24"/>
          <w:szCs w:val="24"/>
          <w:lang w:val="en-US"/>
        </w:rPr>
      </w:pPr>
      <w:r w:rsidRPr="00EB3B20">
        <w:rPr>
          <w:rFonts w:ascii="Times New Roman" w:hAnsi="Times New Roman" w:cs="Times New Roman"/>
          <w:sz w:val="24"/>
          <w:szCs w:val="24"/>
          <w:lang w:val="en-US"/>
        </w:rPr>
        <w:t>“MA_1886_theta`</w:t>
      </w:r>
      <w:r>
        <w:rPr>
          <w:rFonts w:ascii="Times New Roman" w:hAnsi="Times New Roman" w:cs="Times New Roman"/>
          <w:sz w:val="24"/>
          <w:szCs w:val="24"/>
          <w:lang w:val="en-US"/>
        </w:rPr>
        <w:t>theta</w:t>
      </w:r>
      <w:r w:rsidRPr="002B6716">
        <w:rPr>
          <w:rFonts w:ascii="Times New Roman" w:hAnsi="Times New Roman" w:cs="Times New Roman"/>
          <w:sz w:val="24"/>
          <w:szCs w:val="24"/>
          <w:lang w:val="en-US"/>
        </w:rPr>
        <w:t>'</w:t>
      </w:r>
      <w:r>
        <w:rPr>
          <w:rFonts w:ascii="Times New Roman" w:hAnsi="Times New Roman" w:cs="Times New Roman"/>
          <w:sz w:val="24"/>
          <w:szCs w:val="24"/>
          <w:lang w:val="en-US"/>
        </w:rPr>
        <w:t>_85rail</w:t>
      </w:r>
      <w:proofErr w:type="gramStart"/>
      <w:r w:rsidRPr="00EB3B20">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188</w:t>
      </w:r>
      <w:r w:rsidR="00552203">
        <w:rPr>
          <w:rFonts w:ascii="Times New Roman" w:hAnsi="Times New Roman" w:cs="Times New Roman"/>
          <w:sz w:val="24"/>
          <w:szCs w:val="24"/>
          <w:lang w:val="en-US"/>
        </w:rPr>
        <w:t>0</w:t>
      </w:r>
      <w:r>
        <w:rPr>
          <w:rFonts w:ascii="Times New Roman" w:hAnsi="Times New Roman" w:cs="Times New Roman"/>
          <w:sz w:val="24"/>
          <w:szCs w:val="24"/>
          <w:lang w:val="en-US"/>
        </w:rPr>
        <w:t xml:space="preserve">’s MMA (monetary market access) calculated from equation (1) based on the railroad network of </w:t>
      </w:r>
      <w:r w:rsidRPr="00442A84">
        <w:rPr>
          <w:rFonts w:ascii="Times New Roman" w:hAnsi="Times New Roman" w:cs="Times New Roman"/>
          <w:color w:val="808080" w:themeColor="background1" w:themeShade="80"/>
          <w:sz w:val="24"/>
          <w:szCs w:val="24"/>
          <w:lang w:val="en-US"/>
        </w:rPr>
        <w:t xml:space="preserve">1880s </w:t>
      </w:r>
      <w:r>
        <w:rPr>
          <w:rFonts w:ascii="Times New Roman" w:hAnsi="Times New Roman" w:cs="Times New Roman"/>
          <w:sz w:val="24"/>
          <w:szCs w:val="24"/>
          <w:lang w:val="en-US"/>
        </w:rPr>
        <w:t xml:space="preserve">and </w:t>
      </w:r>
      <w:r w:rsidRPr="00AA2192">
        <w:rPr>
          <w:rFonts w:ascii="Times New Roman" w:hAnsi="Times New Roman" w:cs="Times New Roman"/>
          <w:color w:val="000000" w:themeColor="text1"/>
          <w:sz w:val="24"/>
          <w:szCs w:val="24"/>
          <w:lang w:val="en-US"/>
        </w:rPr>
        <w:t>different choices of trade elasticitie</w:t>
      </w:r>
      <w:r>
        <w:rPr>
          <w:rFonts w:ascii="Times New Roman" w:hAnsi="Times New Roman" w:cs="Times New Roman"/>
          <w:sz w:val="24"/>
          <w:szCs w:val="24"/>
          <w:lang w:val="en-US"/>
        </w:rPr>
        <w:t>s</w:t>
      </w:r>
      <w:r w:rsidRPr="00442A84">
        <w:rPr>
          <w:rFonts w:ascii="Times New Roman" w:hAnsi="Times New Roman" w:cs="Times New Roman"/>
          <w:color w:val="000000" w:themeColor="text1"/>
          <w:sz w:val="24"/>
          <w:szCs w:val="24"/>
          <w:lang w:val="en-US"/>
        </w:rPr>
        <w:t xml:space="preserve"> (</w:t>
      </w:r>
      <m:oMath>
        <m:r>
          <w:rPr>
            <w:rFonts w:ascii="Cambria Math" w:hAnsi="Cambria Math" w:cs="Times New Roman"/>
            <w:color w:val="000000" w:themeColor="text1"/>
            <w:sz w:val="24"/>
            <w:szCs w:val="24"/>
            <w:lang w:val="en-US"/>
          </w:rPr>
          <m:t>ΔMM</m:t>
        </m:r>
        <m:sSub>
          <m:sSubPr>
            <m:ctrlPr>
              <w:rPr>
                <w:rFonts w:ascii="Cambria Math" w:hAnsi="Cambria Math" w:cs="Times New Roman"/>
                <w:i/>
                <w:iCs/>
                <w:color w:val="000000" w:themeColor="text1"/>
                <w:sz w:val="24"/>
                <w:szCs w:val="24"/>
                <w:lang w:val="en-US"/>
              </w:rPr>
            </m:ctrlPr>
          </m:sSubPr>
          <m:e>
            <m:r>
              <w:rPr>
                <w:rFonts w:ascii="Cambria Math" w:hAnsi="Cambria Math" w:cs="Times New Roman"/>
                <w:color w:val="000000" w:themeColor="text1"/>
                <w:sz w:val="24"/>
                <w:szCs w:val="24"/>
                <w:lang w:val="en-US"/>
              </w:rPr>
              <m:t>A</m:t>
            </m:r>
          </m:e>
          <m:sub>
            <m:r>
              <w:rPr>
                <w:rFonts w:ascii="Cambria Math" w:hAnsi="Cambria Math" w:cs="Times New Roman"/>
                <w:color w:val="000000" w:themeColor="text1"/>
                <w:sz w:val="24"/>
                <w:szCs w:val="24"/>
                <w:lang w:val="en-US"/>
              </w:rPr>
              <m:t>rail80</m:t>
            </m:r>
          </m:sub>
        </m:sSub>
        <m:r>
          <w:rPr>
            <w:rFonts w:ascii="Cambria Math" w:hAnsi="Cambria Math" w:cs="Times New Roman"/>
            <w:color w:val="000000" w:themeColor="text1"/>
            <w:sz w:val="24"/>
            <w:szCs w:val="24"/>
            <w:lang w:val="en-US"/>
          </w:rPr>
          <m:t>)</m:t>
        </m:r>
      </m:oMath>
    </w:p>
    <w:p w14:paraId="514B1A70" w14:textId="29200DE8" w:rsidR="00EB3B20" w:rsidRPr="00EB3B20" w:rsidRDefault="00EB3B20" w:rsidP="00EB3B20">
      <w:pPr>
        <w:pStyle w:val="ListParagraph"/>
        <w:numPr>
          <w:ilvl w:val="1"/>
          <w:numId w:val="10"/>
        </w:numPr>
        <w:rPr>
          <w:rFonts w:ascii="Times New Roman" w:hAnsi="Times New Roman" w:cs="Times New Roman"/>
          <w:sz w:val="24"/>
          <w:szCs w:val="24"/>
          <w:lang w:val="en-US"/>
        </w:rPr>
      </w:pPr>
      <w:r w:rsidRPr="00EB3B20">
        <w:rPr>
          <w:rFonts w:ascii="Times New Roman" w:hAnsi="Times New Roman" w:cs="Times New Roman"/>
          <w:sz w:val="24"/>
          <w:szCs w:val="24"/>
          <w:lang w:val="en-US"/>
        </w:rPr>
        <w:t>“tMA_1875_theta</w:t>
      </w:r>
      <w:r w:rsidR="006C195A" w:rsidRPr="00EB3B20">
        <w:rPr>
          <w:rFonts w:ascii="Times New Roman" w:hAnsi="Times New Roman" w:cs="Times New Roman"/>
          <w:sz w:val="24"/>
          <w:szCs w:val="24"/>
          <w:lang w:val="en-US"/>
        </w:rPr>
        <w:t>`</w:t>
      </w:r>
      <w:r w:rsidR="006C195A">
        <w:rPr>
          <w:rFonts w:ascii="Times New Roman" w:hAnsi="Times New Roman" w:cs="Times New Roman"/>
          <w:sz w:val="24"/>
          <w:szCs w:val="24"/>
          <w:lang w:val="en-US"/>
        </w:rPr>
        <w:t>theta</w:t>
      </w:r>
      <w:r w:rsidR="006C195A" w:rsidRPr="002B6716">
        <w:rPr>
          <w:rFonts w:ascii="Times New Roman" w:hAnsi="Times New Roman" w:cs="Times New Roman"/>
          <w:sz w:val="24"/>
          <w:szCs w:val="24"/>
          <w:lang w:val="en-US"/>
        </w:rPr>
        <w:t>'</w:t>
      </w:r>
      <w:proofErr w:type="gramStart"/>
      <w:r w:rsidRPr="00EB3B20">
        <w:rPr>
          <w:rFonts w:ascii="Times New Roman" w:hAnsi="Times New Roman" w:cs="Times New Roman"/>
          <w:sz w:val="24"/>
          <w:szCs w:val="24"/>
          <w:lang w:val="en-US"/>
        </w:rPr>
        <w:t>” :</w:t>
      </w:r>
      <w:proofErr w:type="gramEnd"/>
      <w:r w:rsidRPr="00EB3B20">
        <w:rPr>
          <w:rFonts w:ascii="Times New Roman" w:hAnsi="Times New Roman" w:cs="Times New Roman"/>
          <w:sz w:val="24"/>
          <w:szCs w:val="24"/>
          <w:lang w:val="en-US"/>
        </w:rPr>
        <w:t xml:space="preserve"> </w:t>
      </w:r>
      <w:r w:rsidR="00552203">
        <w:rPr>
          <w:rFonts w:ascii="Times New Roman" w:hAnsi="Times New Roman" w:cs="Times New Roman"/>
          <w:sz w:val="24"/>
          <w:szCs w:val="24"/>
          <w:lang w:val="en-US"/>
        </w:rPr>
        <w:t xml:space="preserve">physical </w:t>
      </w:r>
      <w:r w:rsidRPr="00EB3B20">
        <w:rPr>
          <w:rFonts w:ascii="Times New Roman" w:hAnsi="Times New Roman" w:cs="Times New Roman"/>
          <w:sz w:val="24"/>
          <w:szCs w:val="24"/>
          <w:lang w:val="en-US"/>
        </w:rPr>
        <w:t xml:space="preserve">transportation cost </w:t>
      </w:r>
      <w:proofErr w:type="spellStart"/>
      <w:r>
        <w:rPr>
          <w:rFonts w:ascii="Times New Roman" w:hAnsi="Times New Roman" w:cs="Times New Roman"/>
          <w:sz w:val="24"/>
          <w:szCs w:val="24"/>
          <w:lang w:val="en-US"/>
        </w:rPr>
        <w:t>tMA</w:t>
      </w:r>
      <w:proofErr w:type="spellEnd"/>
      <w:r>
        <w:rPr>
          <w:rFonts w:ascii="Times New Roman" w:hAnsi="Times New Roman" w:cs="Times New Roman"/>
          <w:sz w:val="24"/>
          <w:szCs w:val="24"/>
          <w:lang w:val="en-US"/>
        </w:rPr>
        <w:t xml:space="preserve"> in 1875 </w:t>
      </w:r>
    </w:p>
    <w:p w14:paraId="345F5615" w14:textId="02A64A4B" w:rsidR="00EB3B20" w:rsidRDefault="00EB3B20" w:rsidP="00EB3B20">
      <w:pPr>
        <w:pStyle w:val="ListParagraph"/>
        <w:numPr>
          <w:ilvl w:val="1"/>
          <w:numId w:val="10"/>
        </w:numPr>
        <w:rPr>
          <w:rFonts w:ascii="Times New Roman" w:hAnsi="Times New Roman" w:cs="Times New Roman"/>
          <w:sz w:val="24"/>
          <w:szCs w:val="24"/>
          <w:lang w:val="en-US"/>
        </w:rPr>
      </w:pPr>
      <w:r w:rsidRPr="00EB3B20">
        <w:rPr>
          <w:rFonts w:ascii="Times New Roman" w:hAnsi="Times New Roman" w:cs="Times New Roman"/>
          <w:sz w:val="24"/>
          <w:szCs w:val="24"/>
          <w:lang w:val="en-US"/>
        </w:rPr>
        <w:t>“tMA_18</w:t>
      </w:r>
      <w:r>
        <w:rPr>
          <w:rFonts w:ascii="Times New Roman" w:hAnsi="Times New Roman" w:cs="Times New Roman"/>
          <w:sz w:val="24"/>
          <w:szCs w:val="24"/>
          <w:lang w:val="en-US"/>
        </w:rPr>
        <w:t>86</w:t>
      </w:r>
      <w:r w:rsidRPr="00EB3B20">
        <w:rPr>
          <w:rFonts w:ascii="Times New Roman" w:hAnsi="Times New Roman" w:cs="Times New Roman"/>
          <w:sz w:val="24"/>
          <w:szCs w:val="24"/>
          <w:lang w:val="en-US"/>
        </w:rPr>
        <w:t>_theta</w:t>
      </w:r>
      <w:r w:rsidR="006C195A" w:rsidRPr="00EB3B20">
        <w:rPr>
          <w:rFonts w:ascii="Times New Roman" w:hAnsi="Times New Roman" w:cs="Times New Roman"/>
          <w:sz w:val="24"/>
          <w:szCs w:val="24"/>
          <w:lang w:val="en-US"/>
        </w:rPr>
        <w:t>`</w:t>
      </w:r>
      <w:r w:rsidR="006C195A">
        <w:rPr>
          <w:rFonts w:ascii="Times New Roman" w:hAnsi="Times New Roman" w:cs="Times New Roman"/>
          <w:sz w:val="24"/>
          <w:szCs w:val="24"/>
          <w:lang w:val="en-US"/>
        </w:rPr>
        <w:t>theta</w:t>
      </w:r>
      <w:r w:rsidR="006C195A" w:rsidRPr="002B6716">
        <w:rPr>
          <w:rFonts w:ascii="Times New Roman" w:hAnsi="Times New Roman" w:cs="Times New Roman"/>
          <w:sz w:val="24"/>
          <w:szCs w:val="24"/>
          <w:lang w:val="en-US"/>
        </w:rPr>
        <w:t>'</w:t>
      </w:r>
      <w:proofErr w:type="gramStart"/>
      <w:r w:rsidRPr="00EB3B20">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w:t>
      </w:r>
      <w:r w:rsidR="00552203">
        <w:rPr>
          <w:rFonts w:ascii="Times New Roman" w:hAnsi="Times New Roman" w:cs="Times New Roman"/>
          <w:sz w:val="24"/>
          <w:szCs w:val="24"/>
          <w:lang w:val="en-US"/>
        </w:rPr>
        <w:t xml:space="preserve">physical </w:t>
      </w:r>
      <w:r w:rsidRPr="00EB3B20">
        <w:rPr>
          <w:rFonts w:ascii="Times New Roman" w:hAnsi="Times New Roman" w:cs="Times New Roman"/>
          <w:sz w:val="24"/>
          <w:szCs w:val="24"/>
          <w:lang w:val="en-US"/>
        </w:rPr>
        <w:t xml:space="preserve">transportation cost </w:t>
      </w:r>
      <w:proofErr w:type="spellStart"/>
      <w:r>
        <w:rPr>
          <w:rFonts w:ascii="Times New Roman" w:hAnsi="Times New Roman" w:cs="Times New Roman"/>
          <w:sz w:val="24"/>
          <w:szCs w:val="24"/>
          <w:lang w:val="en-US"/>
        </w:rPr>
        <w:t>tMA</w:t>
      </w:r>
      <w:proofErr w:type="spellEnd"/>
      <w:r>
        <w:rPr>
          <w:rFonts w:ascii="Times New Roman" w:hAnsi="Times New Roman" w:cs="Times New Roman"/>
          <w:sz w:val="24"/>
          <w:szCs w:val="24"/>
          <w:lang w:val="en-US"/>
        </w:rPr>
        <w:t xml:space="preserve"> in 1886 </w:t>
      </w:r>
    </w:p>
    <w:p w14:paraId="1A2F600A" w14:textId="3F6BA193" w:rsidR="005D5C2C" w:rsidRPr="005D5C2C" w:rsidRDefault="005D5C2C" w:rsidP="005D5C2C">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sidRPr="005D5C2C">
        <w:rPr>
          <w:rFonts w:ascii="Times New Roman" w:hAnsi="Times New Roman" w:cs="Times New Roman"/>
          <w:sz w:val="24"/>
          <w:szCs w:val="24"/>
          <w:lang w:val="en-US"/>
        </w:rPr>
        <w:t>diff</w:t>
      </w:r>
      <w:proofErr w:type="gramEnd"/>
      <w:r w:rsidRPr="005D5C2C">
        <w:rPr>
          <w:rFonts w:ascii="Times New Roman" w:hAnsi="Times New Roman" w:cs="Times New Roman"/>
          <w:sz w:val="24"/>
          <w:szCs w:val="24"/>
          <w:lang w:val="en-US"/>
        </w:rPr>
        <w:t>_MA_85rail</w:t>
      </w:r>
      <w:r w:rsidR="006C195A" w:rsidRPr="00EB3B20">
        <w:rPr>
          <w:rFonts w:ascii="Times New Roman" w:hAnsi="Times New Roman" w:cs="Times New Roman"/>
          <w:sz w:val="24"/>
          <w:szCs w:val="24"/>
          <w:lang w:val="en-US"/>
        </w:rPr>
        <w:t>`</w:t>
      </w:r>
      <w:r w:rsidR="006C195A">
        <w:rPr>
          <w:rFonts w:ascii="Times New Roman" w:hAnsi="Times New Roman" w:cs="Times New Roman"/>
          <w:sz w:val="24"/>
          <w:szCs w:val="24"/>
          <w:lang w:val="en-US"/>
        </w:rPr>
        <w:t>theta</w:t>
      </w:r>
      <w:r w:rsidR="006C195A" w:rsidRPr="002B6716">
        <w:rPr>
          <w:rFonts w:ascii="Times New Roman" w:hAnsi="Times New Roman" w:cs="Times New Roman"/>
          <w:sz w:val="24"/>
          <w:szCs w:val="24"/>
          <w:lang w:val="en-US"/>
        </w:rPr>
        <w:t>'</w:t>
      </w:r>
      <w:r>
        <w:rPr>
          <w:rFonts w:ascii="Times New Roman" w:hAnsi="Times New Roman" w:cs="Times New Roman"/>
          <w:sz w:val="24"/>
          <w:szCs w:val="24"/>
          <w:lang w:val="en-US"/>
        </w:rPr>
        <w:t>”</w:t>
      </w:r>
      <w:r w:rsidRPr="002B6716">
        <w:rPr>
          <w:rFonts w:ascii="Times New Roman" w:hAnsi="Times New Roman" w:cs="Times New Roman"/>
          <w:sz w:val="24"/>
          <w:szCs w:val="24"/>
          <w:lang w:val="en-US"/>
        </w:rPr>
        <w:t xml:space="preserve">: change in MMA between 1875 and 1885 </w:t>
      </w:r>
      <w:r>
        <w:rPr>
          <w:rFonts w:ascii="Times New Roman" w:hAnsi="Times New Roman" w:cs="Times New Roman"/>
          <w:sz w:val="24"/>
          <w:szCs w:val="24"/>
          <w:lang w:val="en-US"/>
        </w:rPr>
        <w:t>based on the railroad network of 18</w:t>
      </w:r>
      <w:r w:rsidR="006C195A">
        <w:rPr>
          <w:rFonts w:ascii="Times New Roman" w:hAnsi="Times New Roman" w:cs="Times New Roman"/>
          <w:sz w:val="24"/>
          <w:szCs w:val="24"/>
          <w:lang w:val="en-US"/>
        </w:rPr>
        <w:t>8</w:t>
      </w:r>
      <w:r>
        <w:rPr>
          <w:rFonts w:ascii="Times New Roman" w:hAnsi="Times New Roman" w:cs="Times New Roman"/>
          <w:sz w:val="24"/>
          <w:szCs w:val="24"/>
          <w:lang w:val="en-US"/>
        </w:rPr>
        <w:t>0s</w:t>
      </w:r>
    </w:p>
    <w:p w14:paraId="37AC7E6A" w14:textId="4063C22B" w:rsidR="005D5C2C" w:rsidRPr="005D5C2C" w:rsidRDefault="005D5C2C" w:rsidP="005D5C2C">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sidRPr="005D5C2C">
        <w:rPr>
          <w:rFonts w:ascii="Times New Roman" w:hAnsi="Times New Roman" w:cs="Times New Roman"/>
          <w:sz w:val="24"/>
          <w:szCs w:val="24"/>
          <w:lang w:val="en-US"/>
        </w:rPr>
        <w:t>diff</w:t>
      </w:r>
      <w:proofErr w:type="gramEnd"/>
      <w:r w:rsidRPr="005D5C2C">
        <w:rPr>
          <w:rFonts w:ascii="Times New Roman" w:hAnsi="Times New Roman" w:cs="Times New Roman"/>
          <w:sz w:val="24"/>
          <w:szCs w:val="24"/>
          <w:lang w:val="en-US"/>
        </w:rPr>
        <w:t>_MA_</w:t>
      </w:r>
      <w:r>
        <w:rPr>
          <w:rFonts w:ascii="Times New Roman" w:hAnsi="Times New Roman" w:cs="Times New Roman"/>
          <w:sz w:val="24"/>
          <w:szCs w:val="24"/>
          <w:lang w:val="en-US"/>
        </w:rPr>
        <w:t>7</w:t>
      </w:r>
      <w:r w:rsidRPr="005D5C2C">
        <w:rPr>
          <w:rFonts w:ascii="Times New Roman" w:hAnsi="Times New Roman" w:cs="Times New Roman"/>
          <w:sz w:val="24"/>
          <w:szCs w:val="24"/>
          <w:lang w:val="en-US"/>
        </w:rPr>
        <w:t>5rail</w:t>
      </w:r>
      <w:r w:rsidR="006C195A" w:rsidRPr="00EB3B20">
        <w:rPr>
          <w:rFonts w:ascii="Times New Roman" w:hAnsi="Times New Roman" w:cs="Times New Roman"/>
          <w:sz w:val="24"/>
          <w:szCs w:val="24"/>
          <w:lang w:val="en-US"/>
        </w:rPr>
        <w:t>`</w:t>
      </w:r>
      <w:r w:rsidR="006C195A">
        <w:rPr>
          <w:rFonts w:ascii="Times New Roman" w:hAnsi="Times New Roman" w:cs="Times New Roman"/>
          <w:sz w:val="24"/>
          <w:szCs w:val="24"/>
          <w:lang w:val="en-US"/>
        </w:rPr>
        <w:t>theta</w:t>
      </w:r>
      <w:r w:rsidR="006C195A" w:rsidRPr="002B6716">
        <w:rPr>
          <w:rFonts w:ascii="Times New Roman" w:hAnsi="Times New Roman" w:cs="Times New Roman"/>
          <w:sz w:val="24"/>
          <w:szCs w:val="24"/>
          <w:lang w:val="en-US"/>
        </w:rPr>
        <w:t>'</w:t>
      </w:r>
      <w:r>
        <w:rPr>
          <w:rFonts w:ascii="Times New Roman" w:hAnsi="Times New Roman" w:cs="Times New Roman"/>
          <w:sz w:val="24"/>
          <w:szCs w:val="24"/>
          <w:lang w:val="en-US"/>
        </w:rPr>
        <w:t>”</w:t>
      </w:r>
      <w:r w:rsidRPr="002B6716">
        <w:rPr>
          <w:rFonts w:ascii="Times New Roman" w:hAnsi="Times New Roman" w:cs="Times New Roman"/>
          <w:sz w:val="24"/>
          <w:szCs w:val="24"/>
          <w:lang w:val="en-US"/>
        </w:rPr>
        <w:t xml:space="preserve">: change in MMA between 1875 and 1885 </w:t>
      </w:r>
      <w:r>
        <w:rPr>
          <w:rFonts w:ascii="Times New Roman" w:hAnsi="Times New Roman" w:cs="Times New Roman"/>
          <w:sz w:val="24"/>
          <w:szCs w:val="24"/>
          <w:lang w:val="en-US"/>
        </w:rPr>
        <w:t>based on the railroad network of 1870s</w:t>
      </w:r>
    </w:p>
    <w:p w14:paraId="3ED84A37" w14:textId="3ED6E2ED" w:rsidR="00EB3B20" w:rsidRPr="00AA2192" w:rsidRDefault="00AA2192" w:rsidP="00AA2192">
      <w:pPr>
        <w:pStyle w:val="ListParagraph"/>
        <w:numPr>
          <w:ilvl w:val="1"/>
          <w:numId w:val="10"/>
        </w:numPr>
        <w:rPr>
          <w:rFonts w:ascii="Times New Roman" w:hAnsi="Times New Roman" w:cs="Times New Roman"/>
          <w:sz w:val="24"/>
          <w:szCs w:val="24"/>
          <w:lang w:val="en-US"/>
        </w:rPr>
      </w:pPr>
      <w:r w:rsidRPr="00AA2192">
        <w:rPr>
          <w:rFonts w:ascii="Times New Roman" w:hAnsi="Times New Roman" w:cs="Times New Roman"/>
          <w:sz w:val="24"/>
          <w:szCs w:val="24"/>
          <w:lang w:val="en-US"/>
        </w:rPr>
        <w:t>“</w:t>
      </w:r>
      <w:proofErr w:type="gramStart"/>
      <w:r w:rsidRPr="00AA2192">
        <w:rPr>
          <w:rFonts w:ascii="Times New Roman" w:hAnsi="Times New Roman" w:cs="Times New Roman"/>
          <w:sz w:val="24"/>
          <w:szCs w:val="24"/>
          <w:lang w:val="en-US"/>
        </w:rPr>
        <w:t>diff</w:t>
      </w:r>
      <w:proofErr w:type="gramEnd"/>
      <w:r w:rsidRPr="00AA2192">
        <w:rPr>
          <w:rFonts w:ascii="Times New Roman" w:hAnsi="Times New Roman" w:cs="Times New Roman"/>
          <w:sz w:val="24"/>
          <w:szCs w:val="24"/>
          <w:lang w:val="en-US"/>
        </w:rPr>
        <w:t>_MA_noto75rail`theta'”: change in MMA between 1875 and 1885 based on the railroad network of 1870s using the version of monetary transaction cost taking out the impact of the new 1886 national banks to one’s OWN county</w:t>
      </w:r>
    </w:p>
    <w:p w14:paraId="4FE522BC" w14:textId="33B507C3" w:rsidR="00D34D6B" w:rsidRDefault="00AA2192" w:rsidP="00C937F7">
      <w:pPr>
        <w:pStyle w:val="ListParagraph"/>
        <w:numPr>
          <w:ilvl w:val="1"/>
          <w:numId w:val="10"/>
        </w:numPr>
        <w:rPr>
          <w:rFonts w:ascii="Times New Roman" w:hAnsi="Times New Roman" w:cs="Times New Roman"/>
          <w:sz w:val="24"/>
          <w:szCs w:val="24"/>
          <w:lang w:val="en-US"/>
        </w:rPr>
      </w:pPr>
      <w:r w:rsidRPr="00AA2192">
        <w:rPr>
          <w:rFonts w:ascii="Times New Roman" w:hAnsi="Times New Roman" w:cs="Times New Roman"/>
          <w:sz w:val="24"/>
          <w:szCs w:val="24"/>
          <w:lang w:val="en-US"/>
        </w:rPr>
        <w:t>“</w:t>
      </w:r>
      <w:proofErr w:type="gramStart"/>
      <w:r w:rsidRPr="00AA2192">
        <w:rPr>
          <w:rFonts w:ascii="Times New Roman" w:hAnsi="Times New Roman" w:cs="Times New Roman"/>
          <w:sz w:val="24"/>
          <w:szCs w:val="24"/>
          <w:lang w:val="en-US"/>
        </w:rPr>
        <w:t>diff</w:t>
      </w:r>
      <w:proofErr w:type="gramEnd"/>
      <w:r w:rsidRPr="00AA2192">
        <w:rPr>
          <w:rFonts w:ascii="Times New Roman" w:hAnsi="Times New Roman" w:cs="Times New Roman"/>
          <w:sz w:val="24"/>
          <w:szCs w:val="24"/>
          <w:lang w:val="en-US"/>
        </w:rPr>
        <w:t>_MA_noto</w:t>
      </w:r>
      <w:r>
        <w:rPr>
          <w:rFonts w:ascii="Times New Roman" w:hAnsi="Times New Roman" w:cs="Times New Roman"/>
          <w:sz w:val="24"/>
          <w:szCs w:val="24"/>
          <w:lang w:val="en-US"/>
        </w:rPr>
        <w:t>d`d</w:t>
      </w:r>
      <w:r w:rsidRPr="002B6716">
        <w:rPr>
          <w:rFonts w:ascii="Times New Roman" w:hAnsi="Times New Roman" w:cs="Times New Roman"/>
          <w:sz w:val="24"/>
          <w:szCs w:val="24"/>
          <w:lang w:val="en-US"/>
        </w:rPr>
        <w:t>'</w:t>
      </w:r>
      <w:r>
        <w:rPr>
          <w:rFonts w:ascii="Times New Roman" w:hAnsi="Times New Roman" w:cs="Times New Roman"/>
          <w:sz w:val="24"/>
          <w:szCs w:val="24"/>
          <w:lang w:val="en-US"/>
        </w:rPr>
        <w:t>_</w:t>
      </w:r>
      <w:r w:rsidRPr="00AA2192">
        <w:rPr>
          <w:rFonts w:ascii="Times New Roman" w:hAnsi="Times New Roman" w:cs="Times New Roman"/>
          <w:sz w:val="24"/>
          <w:szCs w:val="24"/>
          <w:lang w:val="en-US"/>
        </w:rPr>
        <w:t>75rail</w:t>
      </w:r>
      <w:r w:rsidRPr="00EB3B20">
        <w:rPr>
          <w:rFonts w:ascii="Times New Roman" w:hAnsi="Times New Roman" w:cs="Times New Roman"/>
          <w:sz w:val="24"/>
          <w:szCs w:val="24"/>
          <w:lang w:val="en-US"/>
        </w:rPr>
        <w:t>`</w:t>
      </w:r>
      <w:r>
        <w:rPr>
          <w:rFonts w:ascii="Times New Roman" w:hAnsi="Times New Roman" w:cs="Times New Roman"/>
          <w:sz w:val="24"/>
          <w:szCs w:val="24"/>
          <w:lang w:val="en-US"/>
        </w:rPr>
        <w:t>theta</w:t>
      </w:r>
      <w:r w:rsidRPr="002B671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A2192">
        <w:rPr>
          <w:rFonts w:ascii="Times New Roman" w:hAnsi="Times New Roman" w:cs="Times New Roman"/>
          <w:sz w:val="24"/>
          <w:szCs w:val="24"/>
          <w:lang w:val="en-US"/>
        </w:rPr>
        <w:t xml:space="preserve">change in MMA between 1875 and 1885 based on the railroad network of 1870s using the version of monetary transaction cost </w:t>
      </w:r>
      <w:r>
        <w:rPr>
          <w:rFonts w:ascii="Times New Roman" w:hAnsi="Times New Roman" w:cs="Times New Roman"/>
          <w:sz w:val="24"/>
          <w:szCs w:val="24"/>
          <w:lang w:val="en-US"/>
        </w:rPr>
        <w:t>taking out the impact of the new 1886 national banks in own county and counties within d = 25, 50, 100 miles</w:t>
      </w:r>
    </w:p>
    <w:p w14:paraId="77EC7226" w14:textId="5A7D68C1" w:rsidR="00552203" w:rsidRPr="00552203" w:rsidRDefault="00552203" w:rsidP="00552203">
      <w:pPr>
        <w:pStyle w:val="ListParagraph"/>
        <w:numPr>
          <w:ilvl w:val="1"/>
          <w:numId w:val="10"/>
        </w:numPr>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diff</w:t>
      </w:r>
      <w:proofErr w:type="gramEnd"/>
      <w:r>
        <w:rPr>
          <w:rFonts w:ascii="Times New Roman" w:hAnsi="Times New Roman" w:cs="Times New Roman"/>
          <w:sz w:val="24"/>
          <w:szCs w:val="24"/>
          <w:lang w:val="en-US"/>
        </w:rPr>
        <w:t>_</w:t>
      </w:r>
      <w:proofErr w:type="spellStart"/>
      <w:r>
        <w:rPr>
          <w:rFonts w:ascii="Times New Roman" w:hAnsi="Times New Roman" w:cs="Times New Roman"/>
          <w:sz w:val="24"/>
          <w:szCs w:val="24"/>
          <w:lang w:val="en-US"/>
        </w:rPr>
        <w:t>tMA</w:t>
      </w:r>
      <w:proofErr w:type="spellEnd"/>
      <w:r>
        <w:rPr>
          <w:rFonts w:ascii="Times New Roman" w:hAnsi="Times New Roman" w:cs="Times New Roman"/>
          <w:sz w:val="24"/>
          <w:szCs w:val="24"/>
          <w:lang w:val="en-US"/>
        </w:rPr>
        <w:t>_`theta</w:t>
      </w:r>
      <w:r w:rsidRPr="002B6716">
        <w:rPr>
          <w:rFonts w:ascii="Times New Roman" w:hAnsi="Times New Roman" w:cs="Times New Roman"/>
          <w:sz w:val="24"/>
          <w:szCs w:val="24"/>
          <w:lang w:val="en-US"/>
        </w:rPr>
        <w:t>'</w:t>
      </w:r>
      <w:r>
        <w:rPr>
          <w:rFonts w:ascii="Times New Roman" w:hAnsi="Times New Roman" w:cs="Times New Roman"/>
          <w:sz w:val="24"/>
          <w:szCs w:val="24"/>
          <w:lang w:val="en-US"/>
        </w:rPr>
        <w:t xml:space="preserve">”: change in </w:t>
      </w:r>
      <w:r w:rsidRPr="00EB3B20">
        <w:rPr>
          <w:rFonts w:ascii="Times New Roman" w:hAnsi="Times New Roman" w:cs="Times New Roman"/>
          <w:sz w:val="24"/>
          <w:szCs w:val="24"/>
          <w:lang w:val="en-US"/>
        </w:rPr>
        <w:t xml:space="preserve">transportation cost </w:t>
      </w:r>
      <w:proofErr w:type="spellStart"/>
      <w:r>
        <w:rPr>
          <w:rFonts w:ascii="Times New Roman" w:hAnsi="Times New Roman" w:cs="Times New Roman"/>
          <w:sz w:val="24"/>
          <w:szCs w:val="24"/>
          <w:lang w:val="en-US"/>
        </w:rPr>
        <w:t>tMA</w:t>
      </w:r>
      <w:proofErr w:type="spellEnd"/>
      <w:r>
        <w:rPr>
          <w:rFonts w:ascii="Times New Roman" w:hAnsi="Times New Roman" w:cs="Times New Roman"/>
          <w:sz w:val="24"/>
          <w:szCs w:val="24"/>
          <w:lang w:val="en-US"/>
        </w:rPr>
        <w:t xml:space="preserve"> </w:t>
      </w:r>
      <w:r w:rsidRPr="002B6716">
        <w:rPr>
          <w:rFonts w:ascii="Times New Roman" w:hAnsi="Times New Roman" w:cs="Times New Roman"/>
          <w:sz w:val="24"/>
          <w:szCs w:val="24"/>
          <w:lang w:val="en-US"/>
        </w:rPr>
        <w:t>between 1875 and 1885</w:t>
      </w:r>
    </w:p>
    <w:p w14:paraId="5C9A5704" w14:textId="77777777" w:rsidR="002B6716" w:rsidRPr="00EB3B20" w:rsidRDefault="002B6716" w:rsidP="002B6716"/>
    <w:p w14:paraId="28091CD4" w14:textId="1838F02F" w:rsidR="002B6716" w:rsidRDefault="002B6716" w:rsidP="002B6716">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Real Economic Outcomes</w:t>
      </w:r>
      <w:r w:rsidR="00E8709D">
        <w:rPr>
          <w:rFonts w:ascii="Times New Roman" w:hAnsi="Times New Roman" w:cs="Times New Roman"/>
          <w:sz w:val="24"/>
          <w:szCs w:val="24"/>
          <w:lang w:val="en-US"/>
        </w:rPr>
        <w:t>:</w:t>
      </w:r>
      <w:r w:rsidR="0065704D">
        <w:rPr>
          <w:rFonts w:ascii="Times New Roman" w:hAnsi="Times New Roman" w:cs="Times New Roman"/>
          <w:sz w:val="24"/>
          <w:szCs w:val="24"/>
          <w:lang w:val="en-US"/>
        </w:rPr>
        <w:t xml:space="preserve"> created</w:t>
      </w:r>
      <w:r w:rsidR="00E8709D">
        <w:rPr>
          <w:rFonts w:ascii="Times New Roman" w:hAnsi="Times New Roman" w:cs="Times New Roman"/>
          <w:sz w:val="24"/>
          <w:szCs w:val="24"/>
          <w:lang w:val="en-US"/>
        </w:rPr>
        <w:t xml:space="preserve"> </w:t>
      </w:r>
      <w:r w:rsidR="00E8709D" w:rsidRPr="00E8709D">
        <w:rPr>
          <w:rFonts w:ascii="Times New Roman" w:hAnsi="Times New Roman" w:cs="Times New Roman"/>
          <w:sz w:val="24"/>
          <w:szCs w:val="24"/>
          <w:lang w:val="en-US"/>
        </w:rPr>
        <w:t xml:space="preserve">from the Censuses of Agriculture and Manufacturing from 1870 to </w:t>
      </w:r>
      <w:r w:rsidR="0065704D">
        <w:rPr>
          <w:rFonts w:ascii="Times New Roman" w:hAnsi="Times New Roman" w:cs="Times New Roman"/>
          <w:sz w:val="24"/>
          <w:szCs w:val="24"/>
          <w:lang w:val="en-US"/>
        </w:rPr>
        <w:t>1890</w:t>
      </w:r>
      <w:r w:rsidR="007C2C1D">
        <w:rPr>
          <w:rFonts w:ascii="Times New Roman" w:hAnsi="Times New Roman" w:cs="Times New Roman"/>
          <w:sz w:val="24"/>
          <w:szCs w:val="24"/>
          <w:lang w:val="en-US"/>
        </w:rPr>
        <w:t xml:space="preserve">: </w:t>
      </w:r>
      <w:r w:rsidR="0065704D">
        <w:rPr>
          <w:rFonts w:ascii="Times New Roman" w:hAnsi="Times New Roman" w:cs="Times New Roman"/>
          <w:sz w:val="24"/>
          <w:szCs w:val="24"/>
          <w:lang w:val="en-US"/>
        </w:rPr>
        <w:t>“</w:t>
      </w:r>
      <w:r w:rsidR="0065704D" w:rsidRPr="0065704D">
        <w:rPr>
          <w:rFonts w:ascii="Times New Roman" w:hAnsi="Times New Roman" w:cs="Times New Roman"/>
          <w:sz w:val="24"/>
          <w:szCs w:val="24"/>
          <w:lang w:val="en-US"/>
        </w:rPr>
        <w:t>temp_census_ma7080</w:t>
      </w:r>
      <w:r w:rsidR="0065704D">
        <w:rPr>
          <w:rFonts w:ascii="Times New Roman" w:hAnsi="Times New Roman" w:cs="Times New Roman"/>
          <w:sz w:val="24"/>
          <w:szCs w:val="24"/>
          <w:lang w:val="en-US"/>
        </w:rPr>
        <w:t>.dta” and railroad data “</w:t>
      </w:r>
      <w:proofErr w:type="spellStart"/>
      <w:r w:rsidR="0065704D" w:rsidRPr="0065704D">
        <w:rPr>
          <w:rFonts w:ascii="Times New Roman" w:hAnsi="Times New Roman" w:cs="Times New Roman"/>
          <w:sz w:val="24"/>
          <w:szCs w:val="24"/>
          <w:lang w:val="en-US"/>
        </w:rPr>
        <w:t>orig_sample.dta</w:t>
      </w:r>
      <w:proofErr w:type="spellEnd"/>
      <w:r w:rsidR="0065704D">
        <w:rPr>
          <w:rFonts w:ascii="Times New Roman" w:hAnsi="Times New Roman" w:cs="Times New Roman"/>
          <w:sz w:val="24"/>
          <w:szCs w:val="24"/>
          <w:lang w:val="en-US"/>
        </w:rPr>
        <w:t>”</w:t>
      </w:r>
    </w:p>
    <w:p w14:paraId="4C628E13" w14:textId="77777777" w:rsidR="003075EB" w:rsidRDefault="002B6716" w:rsidP="002B6716">
      <w:pPr>
        <w:pStyle w:val="ListParagraph"/>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b/>
          <w:bCs/>
          <w:sz w:val="24"/>
          <w:szCs w:val="24"/>
          <w:lang w:val="en-US"/>
        </w:rPr>
        <w:t>M</w:t>
      </w:r>
      <w:r w:rsidRPr="007B2485">
        <w:rPr>
          <w:rFonts w:ascii="Times New Roman" w:hAnsi="Times New Roman" w:cs="Times New Roman"/>
          <w:b/>
          <w:bCs/>
          <w:sz w:val="24"/>
          <w:szCs w:val="24"/>
          <w:lang w:val="en-US"/>
        </w:rPr>
        <w:t>ainsample.dta</w:t>
      </w:r>
      <w:proofErr w:type="spellEnd"/>
      <w:r>
        <w:rPr>
          <w:rFonts w:ascii="Times New Roman" w:hAnsi="Times New Roman" w:cs="Times New Roman"/>
          <w:sz w:val="24"/>
          <w:szCs w:val="24"/>
          <w:lang w:val="en-US"/>
        </w:rPr>
        <w:t>”:</w:t>
      </w:r>
    </w:p>
    <w:p w14:paraId="54E863C6" w14:textId="107A72B5" w:rsidR="002B6716" w:rsidRPr="003075EB" w:rsidRDefault="003075EB" w:rsidP="003075EB">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w:t>
      </w:r>
      <w:r w:rsidRPr="003075EB">
        <w:rPr>
          <w:rFonts w:ascii="Times New Roman" w:hAnsi="Times New Roman" w:cs="Times New Roman"/>
          <w:sz w:val="24"/>
          <w:szCs w:val="24"/>
          <w:lang w:val="en-US"/>
        </w:rPr>
        <w:t>tateid</w:t>
      </w:r>
      <w:proofErr w:type="spellEnd"/>
      <w:r>
        <w:rPr>
          <w:rFonts w:ascii="Times New Roman" w:hAnsi="Times New Roman" w:cs="Times New Roman"/>
          <w:sz w:val="24"/>
          <w:szCs w:val="24"/>
          <w:lang w:val="en-US"/>
        </w:rPr>
        <w:t>”: indicator of state fixed effect</w:t>
      </w:r>
    </w:p>
    <w:p w14:paraId="70EB24ED" w14:textId="234304FB" w:rsidR="003075EB" w:rsidRDefault="003075EB" w:rsidP="003075EB">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w:t>
      </w:r>
      <w:r w:rsidRPr="003075EB">
        <w:rPr>
          <w:rFonts w:ascii="Times New Roman" w:hAnsi="Times New Roman" w:cs="Times New Roman"/>
          <w:sz w:val="24"/>
          <w:szCs w:val="24"/>
          <w:lang w:val="en-US"/>
        </w:rPr>
        <w:t>ountyid</w:t>
      </w:r>
      <w:proofErr w:type="spellEnd"/>
      <w:r>
        <w:rPr>
          <w:rFonts w:ascii="Times New Roman" w:hAnsi="Times New Roman" w:cs="Times New Roman"/>
          <w:sz w:val="24"/>
          <w:szCs w:val="24"/>
          <w:lang w:val="en-US"/>
        </w:rPr>
        <w:t>”: indicator of county fixed effect</w:t>
      </w:r>
    </w:p>
    <w:p w14:paraId="5D22CBB3" w14:textId="7B87DE65" w:rsidR="005022EE" w:rsidRPr="003075EB" w:rsidRDefault="005022EE" w:rsidP="003075EB">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w:t>
      </w:r>
      <w:r w:rsidRPr="005022EE">
        <w:rPr>
          <w:rFonts w:ascii="Times New Roman" w:hAnsi="Times New Roman" w:cs="Times New Roman"/>
          <w:sz w:val="24"/>
          <w:szCs w:val="24"/>
          <w:lang w:val="en-US"/>
        </w:rPr>
        <w:t>weight80</w:t>
      </w:r>
      <w:r>
        <w:rPr>
          <w:rFonts w:ascii="Times New Roman" w:hAnsi="Times New Roman" w:cs="Times New Roman"/>
          <w:sz w:val="24"/>
          <w:szCs w:val="24"/>
          <w:lang w:val="en-US"/>
        </w:rPr>
        <w:t xml:space="preserve">”: </w:t>
      </w:r>
      <w:r w:rsidR="00F31B0D" w:rsidRPr="00F31B0D">
        <w:rPr>
          <w:rFonts w:ascii="Times New Roman" w:hAnsi="Times New Roman" w:cs="Times New Roman"/>
          <w:sz w:val="24"/>
          <w:szCs w:val="24"/>
          <w:lang w:val="en-US"/>
        </w:rPr>
        <w:t xml:space="preserve">the share of the </w:t>
      </w:r>
      <w:r w:rsidR="00FA75F1">
        <w:rPr>
          <w:rFonts w:ascii="Times New Roman" w:hAnsi="Times New Roman" w:cs="Times New Roman"/>
          <w:sz w:val="24"/>
          <w:szCs w:val="24"/>
          <w:lang w:val="en-US"/>
        </w:rPr>
        <w:t>county</w:t>
      </w:r>
      <w:r w:rsidR="00F31B0D" w:rsidRPr="00F31B0D">
        <w:rPr>
          <w:rFonts w:ascii="Times New Roman" w:hAnsi="Times New Roman" w:cs="Times New Roman"/>
          <w:sz w:val="24"/>
          <w:szCs w:val="24"/>
          <w:lang w:val="en-US"/>
        </w:rPr>
        <w:t xml:space="preserve"> population</w:t>
      </w:r>
      <w:r w:rsidR="00FA75F1">
        <w:rPr>
          <w:rFonts w:ascii="Times New Roman" w:hAnsi="Times New Roman" w:cs="Times New Roman"/>
          <w:sz w:val="24"/>
          <w:szCs w:val="24"/>
          <w:lang w:val="en-US"/>
        </w:rPr>
        <w:t xml:space="preserve"> within the town</w:t>
      </w:r>
    </w:p>
    <w:p w14:paraId="52E5AC8D" w14:textId="15F6603C" w:rsidR="003075EB" w:rsidRDefault="003075EB" w:rsidP="003075EB">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sidRPr="003075EB">
        <w:rPr>
          <w:rFonts w:ascii="Times New Roman" w:hAnsi="Times New Roman" w:cs="Times New Roman"/>
          <w:sz w:val="24"/>
          <w:szCs w:val="24"/>
          <w:lang w:val="en-US"/>
        </w:rPr>
        <w:t>pop</w:t>
      </w:r>
      <w:proofErr w:type="gramEnd"/>
      <w:r w:rsidRPr="003075EB">
        <w:rPr>
          <w:rFonts w:ascii="Times New Roman" w:hAnsi="Times New Roman" w:cs="Times New Roman"/>
          <w:sz w:val="24"/>
          <w:szCs w:val="24"/>
          <w:lang w:val="en-US"/>
        </w:rPr>
        <w:t>_6k_low</w:t>
      </w:r>
      <w:r>
        <w:rPr>
          <w:rFonts w:ascii="Times New Roman" w:hAnsi="Times New Roman" w:cs="Times New Roman"/>
          <w:sz w:val="24"/>
          <w:szCs w:val="24"/>
          <w:lang w:val="en-US"/>
        </w:rPr>
        <w:t>”: indicator of town’s population number is smaller than 6k threshold in 1880 census</w:t>
      </w:r>
    </w:p>
    <w:p w14:paraId="32A62818" w14:textId="4A62DE3C" w:rsidR="003075EB" w:rsidRDefault="003075EB" w:rsidP="003075EB">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“pop7080”: </w:t>
      </w:r>
      <w:r w:rsidRPr="003075EB">
        <w:rPr>
          <w:rFonts w:ascii="Times New Roman" w:hAnsi="Times New Roman" w:cs="Times New Roman"/>
          <w:sz w:val="24"/>
          <w:szCs w:val="24"/>
          <w:lang w:val="en-US"/>
        </w:rPr>
        <w:t xml:space="preserve">population change from 1870 to </w:t>
      </w:r>
      <w:proofErr w:type="gramStart"/>
      <w:r w:rsidRPr="003075EB">
        <w:rPr>
          <w:rFonts w:ascii="Times New Roman" w:hAnsi="Times New Roman" w:cs="Times New Roman"/>
          <w:sz w:val="24"/>
          <w:szCs w:val="24"/>
          <w:lang w:val="en-US"/>
        </w:rPr>
        <w:t>1880</w:t>
      </w:r>
      <w:proofErr w:type="gramEnd"/>
    </w:p>
    <w:p w14:paraId="2F7215AA" w14:textId="282529B8" w:rsidR="003075EB" w:rsidRDefault="003075EB" w:rsidP="003075EB">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sidRPr="003075EB">
        <w:rPr>
          <w:rFonts w:ascii="Times New Roman" w:hAnsi="Times New Roman" w:cs="Times New Roman"/>
          <w:sz w:val="24"/>
          <w:szCs w:val="24"/>
          <w:lang w:val="en-US"/>
        </w:rPr>
        <w:t>log</w:t>
      </w:r>
      <w:proofErr w:type="gramEnd"/>
      <w:r w:rsidRPr="003075EB">
        <w:rPr>
          <w:rFonts w:ascii="Times New Roman" w:hAnsi="Times New Roman" w:cs="Times New Roman"/>
          <w:sz w:val="24"/>
          <w:szCs w:val="24"/>
          <w:lang w:val="en-US"/>
        </w:rPr>
        <w:t>_MA_cost70</w:t>
      </w:r>
      <w:r>
        <w:rPr>
          <w:rFonts w:ascii="Times New Roman" w:hAnsi="Times New Roman" w:cs="Times New Roman"/>
          <w:sz w:val="24"/>
          <w:szCs w:val="24"/>
          <w:lang w:val="en-US"/>
        </w:rPr>
        <w:t>”: log of transportation market access cost (</w:t>
      </w:r>
      <w:proofErr w:type="spellStart"/>
      <w:r>
        <w:rPr>
          <w:rFonts w:ascii="Times New Roman" w:hAnsi="Times New Roman" w:cs="Times New Roman"/>
          <w:sz w:val="24"/>
          <w:szCs w:val="24"/>
          <w:lang w:val="en-US"/>
        </w:rPr>
        <w:t>tMA</w:t>
      </w:r>
      <w:proofErr w:type="spellEnd"/>
      <w:r>
        <w:rPr>
          <w:rFonts w:ascii="Times New Roman" w:hAnsi="Times New Roman" w:cs="Times New Roman"/>
          <w:sz w:val="24"/>
          <w:szCs w:val="24"/>
          <w:lang w:val="en-US"/>
        </w:rPr>
        <w:t>) in 1870s</w:t>
      </w:r>
    </w:p>
    <w:p w14:paraId="686CD62A" w14:textId="703C3905" w:rsidR="003075EB" w:rsidRDefault="003075EB" w:rsidP="003075EB">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rr</w:t>
      </w:r>
      <w:proofErr w:type="gramEnd"/>
      <w:r>
        <w:rPr>
          <w:rFonts w:ascii="Times New Roman" w:hAnsi="Times New Roman" w:cs="Times New Roman"/>
          <w:sz w:val="24"/>
          <w:szCs w:val="24"/>
          <w:lang w:val="en-US"/>
        </w:rPr>
        <w:t xml:space="preserve">_1875”: </w:t>
      </w:r>
      <w:r w:rsidRPr="003075EB">
        <w:rPr>
          <w:rFonts w:ascii="Times New Roman" w:hAnsi="Times New Roman" w:cs="Times New Roman"/>
          <w:sz w:val="24"/>
          <w:szCs w:val="24"/>
          <w:lang w:val="en-US"/>
        </w:rPr>
        <w:t>Railroad</w:t>
      </w:r>
      <w:r>
        <w:rPr>
          <w:rFonts w:ascii="Times New Roman" w:hAnsi="Times New Roman" w:cs="Times New Roman"/>
          <w:sz w:val="24"/>
          <w:szCs w:val="24"/>
          <w:lang w:val="en-US"/>
        </w:rPr>
        <w:t xml:space="preserve"> numbers in 1875</w:t>
      </w:r>
    </w:p>
    <w:p w14:paraId="1E602729" w14:textId="0AB0727D" w:rsidR="003075EB" w:rsidRDefault="003075EB" w:rsidP="003075EB">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“lines76”:  State bank numbers in 1876</w:t>
      </w:r>
    </w:p>
    <w:p w14:paraId="2E24E566" w14:textId="132BB826" w:rsidR="00933733" w:rsidRDefault="00933733" w:rsidP="003075EB">
      <w:pPr>
        <w:pStyle w:val="ListParagraph"/>
        <w:numPr>
          <w:ilvl w:val="1"/>
          <w:numId w:val="11"/>
        </w:numPr>
        <w:rPr>
          <w:rFonts w:ascii="Times New Roman" w:hAnsi="Times New Roman" w:cs="Times New Roman"/>
          <w:sz w:val="24"/>
          <w:szCs w:val="24"/>
          <w:lang w:val="en-US"/>
        </w:rPr>
      </w:pPr>
      <w:r w:rsidRPr="00933733">
        <w:rPr>
          <w:rFonts w:ascii="Times New Roman" w:hAnsi="Times New Roman" w:cs="Times New Roman"/>
          <w:sz w:val="24"/>
          <w:szCs w:val="24"/>
          <w:lang w:val="en-US"/>
        </w:rPr>
        <w:t>“</w:t>
      </w:r>
      <w:proofErr w:type="spellStart"/>
      <w:proofErr w:type="gramStart"/>
      <w:r w:rsidRPr="00933733">
        <w:rPr>
          <w:rFonts w:ascii="Times New Roman" w:hAnsi="Times New Roman" w:cs="Times New Roman"/>
          <w:sz w:val="24"/>
          <w:szCs w:val="24"/>
          <w:lang w:val="en-US"/>
        </w:rPr>
        <w:t>ind</w:t>
      </w:r>
      <w:proofErr w:type="gramEnd"/>
      <w:r w:rsidRPr="00933733">
        <w:rPr>
          <w:rFonts w:ascii="Times New Roman" w:hAnsi="Times New Roman" w:cs="Times New Roman"/>
          <w:sz w:val="24"/>
          <w:szCs w:val="24"/>
          <w:lang w:val="en-US"/>
        </w:rPr>
        <w:t>_new</w:t>
      </w:r>
      <w:proofErr w:type="spellEnd"/>
      <w:r w:rsidRPr="00933733">
        <w:rPr>
          <w:rFonts w:ascii="Times New Roman" w:hAnsi="Times New Roman" w:cs="Times New Roman"/>
          <w:sz w:val="24"/>
          <w:szCs w:val="24"/>
          <w:lang w:val="en-US"/>
        </w:rPr>
        <w:t xml:space="preserve">”: </w:t>
      </w:r>
      <w:r>
        <w:rPr>
          <w:rFonts w:ascii="Times New Roman" w:hAnsi="Times New Roman" w:cs="Times New Roman"/>
          <w:sz w:val="24"/>
          <w:szCs w:val="24"/>
          <w:lang w:val="en-US"/>
        </w:rPr>
        <w:t>indicator of p</w:t>
      </w:r>
      <w:r w:rsidRPr="00933733">
        <w:rPr>
          <w:rFonts w:ascii="Times New Roman" w:hAnsi="Times New Roman" w:cs="Times New Roman"/>
          <w:sz w:val="24"/>
          <w:szCs w:val="24"/>
          <w:lang w:val="en-US"/>
        </w:rPr>
        <w:t>resence of a national bank in 188</w:t>
      </w:r>
      <w:r w:rsidR="00442A84">
        <w:rPr>
          <w:rFonts w:ascii="Times New Roman" w:hAnsi="Times New Roman" w:cs="Times New Roman"/>
          <w:sz w:val="24"/>
          <w:szCs w:val="24"/>
          <w:lang w:val="en-US"/>
        </w:rPr>
        <w:t>0s</w:t>
      </w:r>
    </w:p>
    <w:p w14:paraId="0F444500" w14:textId="0197A303" w:rsidR="00442A84" w:rsidRDefault="00442A84" w:rsidP="003075EB">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lloans</w:t>
      </w:r>
      <w:proofErr w:type="spellEnd"/>
      <w:r>
        <w:rPr>
          <w:rFonts w:ascii="Times New Roman" w:hAnsi="Times New Roman" w:cs="Times New Roman"/>
          <w:sz w:val="24"/>
          <w:szCs w:val="24"/>
          <w:lang w:val="en-US"/>
        </w:rPr>
        <w:t>”: l</w:t>
      </w:r>
      <w:r w:rsidRPr="00442A84">
        <w:rPr>
          <w:rFonts w:ascii="Times New Roman" w:hAnsi="Times New Roman" w:cs="Times New Roman"/>
          <w:sz w:val="24"/>
          <w:szCs w:val="24"/>
          <w:lang w:val="en-US"/>
        </w:rPr>
        <w:t>og value of lending by national banks in 1885</w:t>
      </w:r>
    </w:p>
    <w:p w14:paraId="710A63C5" w14:textId="35E4E2A6" w:rsidR="00442A84" w:rsidRDefault="00442A84" w:rsidP="00DD78FA">
      <w:pPr>
        <w:pStyle w:val="ListParagraph"/>
        <w:numPr>
          <w:ilvl w:val="1"/>
          <w:numId w:val="11"/>
        </w:numPr>
        <w:rPr>
          <w:rFonts w:ascii="Times New Roman" w:hAnsi="Times New Roman" w:cs="Times New Roman"/>
          <w:sz w:val="24"/>
          <w:szCs w:val="24"/>
          <w:lang w:val="en-US"/>
        </w:rPr>
      </w:pPr>
      <w:r w:rsidRPr="00442A84">
        <w:rPr>
          <w:rFonts w:ascii="Times New Roman" w:hAnsi="Times New Roman" w:cs="Times New Roman"/>
          <w:sz w:val="24"/>
          <w:szCs w:val="24"/>
          <w:lang w:val="en-US"/>
        </w:rPr>
        <w:t>“diff8090cap21_county_prod</w:t>
      </w:r>
      <w:proofErr w:type="gramStart"/>
      <w:r w:rsidRPr="00442A84">
        <w:rPr>
          <w:rFonts w:ascii="Times New Roman" w:hAnsi="Times New Roman" w:cs="Times New Roman"/>
          <w:sz w:val="24"/>
          <w:szCs w:val="24"/>
          <w:lang w:val="en-US"/>
        </w:rPr>
        <w:t>”</w:t>
      </w:r>
      <w:r w:rsidRPr="00442A84">
        <w:rPr>
          <w:rFonts w:ascii="Times New Roman" w:hAnsi="Times New Roman" w:cs="Times New Roman"/>
          <w:sz w:val="24"/>
          <w:szCs w:val="24"/>
          <w:lang w:val="en-US" w:eastAsia="zh-CN"/>
        </w:rPr>
        <w:t xml:space="preserve"> :</w:t>
      </w:r>
      <w:proofErr w:type="gramEnd"/>
      <w:r w:rsidRPr="00442A84">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C</w:t>
      </w:r>
      <w:r w:rsidRPr="00442A84">
        <w:rPr>
          <w:rFonts w:ascii="Times New Roman" w:hAnsi="Times New Roman" w:cs="Times New Roman"/>
          <w:sz w:val="24"/>
          <w:szCs w:val="24"/>
          <w:lang w:val="en-US" w:eastAsia="zh-CN"/>
        </w:rPr>
        <w:t xml:space="preserve">hange in per capita (male population over age 21) value of total manufacturing and agricultural production from 1880 to 1890 </w:t>
      </w:r>
      <w:r>
        <w:rPr>
          <w:rFonts w:ascii="Times New Roman" w:hAnsi="Times New Roman" w:cs="Times New Roman"/>
          <w:sz w:val="24"/>
          <w:szCs w:val="24"/>
          <w:lang w:val="en-US" w:eastAsia="zh-CN"/>
        </w:rPr>
        <w:t xml:space="preserve">-- </w:t>
      </w:r>
      <w:proofErr w:type="spellStart"/>
      <w:r w:rsidRPr="00442A84">
        <w:rPr>
          <w:rFonts w:ascii="Times New Roman" w:hAnsi="Times New Roman" w:cs="Times New Roman"/>
          <w:b/>
          <w:bCs/>
          <w:color w:val="4472C4" w:themeColor="accent1"/>
          <w:sz w:val="24"/>
          <w:szCs w:val="24"/>
          <w:lang w:val="en-US" w:eastAsia="zh-CN"/>
        </w:rPr>
        <w:t>Tradeables</w:t>
      </w:r>
      <w:proofErr w:type="spellEnd"/>
      <w:r w:rsidRPr="00442A84">
        <w:rPr>
          <w:rFonts w:ascii="Times New Roman" w:hAnsi="Times New Roman" w:cs="Times New Roman"/>
          <w:b/>
          <w:bCs/>
          <w:color w:val="4472C4" w:themeColor="accent1"/>
          <w:sz w:val="24"/>
          <w:szCs w:val="24"/>
          <w:lang w:val="en-US" w:eastAsia="zh-CN"/>
        </w:rPr>
        <w:t xml:space="preserve"> production</w:t>
      </w:r>
    </w:p>
    <w:p w14:paraId="60966490" w14:textId="1BC0586A" w:rsidR="00442A84" w:rsidRPr="005022EE" w:rsidRDefault="00442A84" w:rsidP="006C5B49">
      <w:pPr>
        <w:pStyle w:val="ListParagraph"/>
        <w:numPr>
          <w:ilvl w:val="1"/>
          <w:numId w:val="11"/>
        </w:numPr>
        <w:rPr>
          <w:rFonts w:ascii="Times New Roman" w:hAnsi="Times New Roman" w:cs="Times New Roman"/>
          <w:sz w:val="24"/>
          <w:szCs w:val="24"/>
          <w:lang w:val="en-US"/>
        </w:rPr>
      </w:pPr>
      <w:r w:rsidRPr="00442A84">
        <w:rPr>
          <w:rFonts w:ascii="Times New Roman" w:hAnsi="Times New Roman" w:cs="Times New Roman"/>
          <w:sz w:val="24"/>
          <w:szCs w:val="24"/>
          <w:lang w:val="en-US" w:eastAsia="zh-CN"/>
        </w:rPr>
        <w:t>“</w:t>
      </w:r>
      <w:proofErr w:type="spellStart"/>
      <w:r w:rsidRPr="00442A84">
        <w:rPr>
          <w:rFonts w:ascii="Times New Roman" w:hAnsi="Times New Roman" w:cs="Times New Roman"/>
          <w:sz w:val="24"/>
          <w:szCs w:val="24"/>
          <w:lang w:val="en-US" w:eastAsia="zh-CN"/>
        </w:rPr>
        <w:t>diff_tradefrac</w:t>
      </w:r>
      <w:proofErr w:type="spellEnd"/>
      <w:proofErr w:type="gramStart"/>
      <w:r w:rsidRPr="00442A84">
        <w:rPr>
          <w:rFonts w:ascii="Times New Roman" w:hAnsi="Times New Roman" w:cs="Times New Roman"/>
          <w:sz w:val="24"/>
          <w:szCs w:val="24"/>
          <w:lang w:val="en-US" w:eastAsia="zh-CN"/>
        </w:rPr>
        <w:t>” :</w:t>
      </w:r>
      <w:proofErr w:type="gramEnd"/>
      <w:r w:rsidRPr="00442A84">
        <w:rPr>
          <w:rFonts w:ascii="Times New Roman" w:hAnsi="Times New Roman" w:cs="Times New Roman"/>
          <w:sz w:val="24"/>
          <w:szCs w:val="24"/>
          <w:lang w:val="en-US" w:eastAsia="zh-CN"/>
        </w:rPr>
        <w:t xml:space="preserve"> change in the intensity of </w:t>
      </w:r>
      <w:proofErr w:type="spellStart"/>
      <w:r w:rsidRPr="00442A84">
        <w:rPr>
          <w:rFonts w:ascii="Times New Roman" w:hAnsi="Times New Roman" w:cs="Times New Roman"/>
          <w:sz w:val="24"/>
          <w:szCs w:val="24"/>
          <w:lang w:val="en-US" w:eastAsia="zh-CN"/>
        </w:rPr>
        <w:t>tradables</w:t>
      </w:r>
      <w:proofErr w:type="spellEnd"/>
      <w:r w:rsidRPr="00442A84">
        <w:rPr>
          <w:rFonts w:ascii="Times New Roman" w:hAnsi="Times New Roman" w:cs="Times New Roman"/>
          <w:sz w:val="24"/>
          <w:szCs w:val="24"/>
          <w:lang w:val="en-US" w:eastAsia="zh-CN"/>
        </w:rPr>
        <w:t xml:space="preserve"> goods production using the share of production in commodities goods in total agricultural production from 1880 to 1890 (commodities defined as those listed on the Chicago Board of Trade, which were grains including wheat, oats, buckwheat, and corn.) -- </w:t>
      </w:r>
      <w:r w:rsidRPr="00442A84">
        <w:rPr>
          <w:rFonts w:ascii="Times New Roman" w:hAnsi="Times New Roman" w:cs="Times New Roman"/>
          <w:b/>
          <w:bCs/>
          <w:color w:val="4472C4" w:themeColor="accent1"/>
          <w:sz w:val="24"/>
          <w:szCs w:val="24"/>
          <w:lang w:val="en-US" w:eastAsia="zh-CN"/>
        </w:rPr>
        <w:t>Commodities share</w:t>
      </w:r>
    </w:p>
    <w:p w14:paraId="278A18E2" w14:textId="77777777" w:rsidR="005022EE" w:rsidRPr="005022EE" w:rsidRDefault="005022EE" w:rsidP="005022EE">
      <w:pPr>
        <w:pStyle w:val="ListParagraph"/>
        <w:numPr>
          <w:ilvl w:val="1"/>
          <w:numId w:val="11"/>
        </w:numPr>
        <w:rPr>
          <w:rFonts w:ascii="Times New Roman" w:hAnsi="Times New Roman" w:cs="Times New Roman"/>
          <w:sz w:val="24"/>
          <w:szCs w:val="24"/>
          <w:lang w:val="en-US"/>
        </w:rPr>
      </w:pPr>
      <w:r w:rsidRPr="00442A84">
        <w:rPr>
          <w:rFonts w:ascii="Times New Roman" w:hAnsi="Times New Roman" w:cs="Times New Roman"/>
          <w:sz w:val="24"/>
          <w:szCs w:val="24"/>
          <w:lang w:val="en-US" w:eastAsia="zh-CN"/>
        </w:rPr>
        <w:t>“diff8090cap21_manu_prod”: change in per capita (male population over age 21) manufacturing production from 1880 to 1890</w:t>
      </w:r>
      <w:r>
        <w:rPr>
          <w:rFonts w:ascii="Times New Roman" w:hAnsi="Times New Roman" w:cs="Times New Roman"/>
          <w:sz w:val="24"/>
          <w:szCs w:val="24"/>
          <w:lang w:val="en-US" w:eastAsia="zh-CN"/>
        </w:rPr>
        <w:t xml:space="preserve"> -- </w:t>
      </w:r>
      <w:r w:rsidRPr="00442A84">
        <w:rPr>
          <w:rFonts w:ascii="Times New Roman" w:hAnsi="Times New Roman" w:cs="Times New Roman"/>
          <w:b/>
          <w:bCs/>
          <w:color w:val="4472C4" w:themeColor="accent1"/>
          <w:sz w:val="24"/>
          <w:szCs w:val="24"/>
          <w:lang w:val="en-US" w:eastAsia="zh-CN"/>
        </w:rPr>
        <w:t>Manu production</w:t>
      </w:r>
    </w:p>
    <w:p w14:paraId="3D0C9A59" w14:textId="544B8E6B" w:rsidR="005022EE" w:rsidRPr="005022EE" w:rsidRDefault="005022EE" w:rsidP="005022EE">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eastAsia="zh-CN"/>
        </w:rPr>
        <w:t>“</w:t>
      </w:r>
      <w:r w:rsidRPr="00442A84">
        <w:rPr>
          <w:rFonts w:ascii="Times New Roman" w:hAnsi="Times New Roman" w:cs="Times New Roman"/>
          <w:sz w:val="24"/>
          <w:szCs w:val="24"/>
          <w:lang w:val="en-US" w:eastAsia="zh-CN"/>
        </w:rPr>
        <w:t>diff8090cap21_manu_inputs</w:t>
      </w:r>
      <w:r>
        <w:rPr>
          <w:rFonts w:ascii="Times New Roman" w:hAnsi="Times New Roman" w:cs="Times New Roman"/>
          <w:sz w:val="24"/>
          <w:szCs w:val="24"/>
          <w:lang w:val="en-US" w:eastAsia="zh-CN"/>
        </w:rPr>
        <w:t xml:space="preserve">”: </w:t>
      </w:r>
      <w:r w:rsidRPr="00442A84">
        <w:rPr>
          <w:rFonts w:ascii="Times New Roman" w:hAnsi="Times New Roman" w:cs="Times New Roman"/>
          <w:sz w:val="24"/>
          <w:szCs w:val="24"/>
          <w:lang w:val="en-US" w:eastAsia="zh-CN"/>
        </w:rPr>
        <w:t xml:space="preserve">change in per capita (male population over age 21) manufacturing </w:t>
      </w:r>
      <w:r>
        <w:rPr>
          <w:rFonts w:ascii="Times New Roman" w:hAnsi="Times New Roman" w:cs="Times New Roman"/>
          <w:sz w:val="24"/>
          <w:szCs w:val="24"/>
          <w:lang w:val="en-US" w:eastAsia="zh-CN"/>
        </w:rPr>
        <w:t>inputs</w:t>
      </w:r>
      <w:r w:rsidRPr="00442A84">
        <w:rPr>
          <w:rFonts w:ascii="Times New Roman" w:hAnsi="Times New Roman" w:cs="Times New Roman"/>
          <w:sz w:val="24"/>
          <w:szCs w:val="24"/>
          <w:lang w:val="en-US" w:eastAsia="zh-CN"/>
        </w:rPr>
        <w:t xml:space="preserve"> from 1880 to 1890</w:t>
      </w:r>
      <w:r>
        <w:rPr>
          <w:rFonts w:ascii="Times New Roman" w:hAnsi="Times New Roman" w:cs="Times New Roman"/>
          <w:sz w:val="24"/>
          <w:szCs w:val="24"/>
          <w:lang w:val="en-US" w:eastAsia="zh-CN"/>
        </w:rPr>
        <w:t xml:space="preserve"> -- </w:t>
      </w:r>
      <w:r w:rsidRPr="00442A84">
        <w:rPr>
          <w:rFonts w:ascii="Times New Roman" w:hAnsi="Times New Roman" w:cs="Times New Roman"/>
          <w:b/>
          <w:bCs/>
          <w:color w:val="4472C4" w:themeColor="accent1"/>
          <w:sz w:val="24"/>
          <w:szCs w:val="24"/>
          <w:lang w:val="en-US" w:eastAsia="zh-CN"/>
        </w:rPr>
        <w:t xml:space="preserve">Manu </w:t>
      </w:r>
      <w:r>
        <w:rPr>
          <w:rFonts w:ascii="Times New Roman" w:hAnsi="Times New Roman" w:cs="Times New Roman"/>
          <w:b/>
          <w:bCs/>
          <w:color w:val="4472C4" w:themeColor="accent1"/>
          <w:sz w:val="24"/>
          <w:szCs w:val="24"/>
          <w:lang w:val="en-US" w:eastAsia="zh-CN"/>
        </w:rPr>
        <w:t>inputs</w:t>
      </w:r>
    </w:p>
    <w:p w14:paraId="6BCE5DE5" w14:textId="7664725A" w:rsidR="00442A84" w:rsidRDefault="00442A84" w:rsidP="00553774">
      <w:pPr>
        <w:pStyle w:val="ListParagraph"/>
        <w:numPr>
          <w:ilvl w:val="1"/>
          <w:numId w:val="11"/>
        </w:numPr>
        <w:rPr>
          <w:rFonts w:ascii="Times New Roman" w:hAnsi="Times New Roman" w:cs="Times New Roman"/>
          <w:sz w:val="24"/>
          <w:szCs w:val="24"/>
          <w:lang w:val="en-US"/>
        </w:rPr>
      </w:pPr>
      <w:r w:rsidRPr="00442A84">
        <w:rPr>
          <w:rFonts w:ascii="Times New Roman" w:hAnsi="Times New Roman" w:cs="Times New Roman"/>
          <w:sz w:val="24"/>
          <w:szCs w:val="24"/>
          <w:lang w:val="en-US" w:eastAsia="zh-CN"/>
        </w:rPr>
        <w:t>“</w:t>
      </w:r>
      <w:proofErr w:type="spellStart"/>
      <w:proofErr w:type="gramStart"/>
      <w:r w:rsidRPr="00442A84">
        <w:rPr>
          <w:rFonts w:ascii="Times New Roman" w:hAnsi="Times New Roman" w:cs="Times New Roman"/>
          <w:sz w:val="24"/>
          <w:szCs w:val="24"/>
          <w:lang w:val="en-US" w:eastAsia="zh-CN"/>
        </w:rPr>
        <w:t>diff</w:t>
      </w:r>
      <w:proofErr w:type="gramEnd"/>
      <w:r w:rsidRPr="00442A84">
        <w:rPr>
          <w:rFonts w:ascii="Times New Roman" w:hAnsi="Times New Roman" w:cs="Times New Roman"/>
          <w:sz w:val="24"/>
          <w:szCs w:val="24"/>
          <w:lang w:val="en-US" w:eastAsia="zh-CN"/>
        </w:rPr>
        <w:t>_manu_share</w:t>
      </w:r>
      <w:proofErr w:type="spellEnd"/>
      <w:r w:rsidRPr="00442A84">
        <w:rPr>
          <w:rFonts w:ascii="Times New Roman" w:hAnsi="Times New Roman" w:cs="Times New Roman"/>
          <w:sz w:val="24"/>
          <w:szCs w:val="24"/>
          <w:lang w:val="en-US" w:eastAsia="zh-CN"/>
        </w:rPr>
        <w:t xml:space="preserve">”: </w:t>
      </w:r>
      <w:r w:rsidR="005022EE" w:rsidRPr="005022EE">
        <w:rPr>
          <w:rFonts w:ascii="Times New Roman" w:hAnsi="Times New Roman" w:cs="Times New Roman"/>
          <w:sz w:val="24"/>
          <w:szCs w:val="24"/>
          <w:lang w:val="en-US" w:eastAsia="zh-CN"/>
        </w:rPr>
        <w:t xml:space="preserve">change in the share of production in the manufacturing sector from 1880 to 1890 </w:t>
      </w:r>
      <w:r w:rsidR="005022EE" w:rsidRPr="00442A84">
        <w:rPr>
          <w:rFonts w:ascii="Times New Roman" w:hAnsi="Times New Roman" w:cs="Times New Roman"/>
          <w:sz w:val="24"/>
          <w:szCs w:val="24"/>
          <w:lang w:val="en-US" w:eastAsia="zh-CN"/>
        </w:rPr>
        <w:t xml:space="preserve">-- </w:t>
      </w:r>
      <w:r w:rsidR="005022EE" w:rsidRPr="00442A84">
        <w:rPr>
          <w:rFonts w:ascii="Times New Roman" w:hAnsi="Times New Roman" w:cs="Times New Roman"/>
          <w:b/>
          <w:bCs/>
          <w:color w:val="4472C4" w:themeColor="accent1"/>
          <w:sz w:val="24"/>
          <w:szCs w:val="24"/>
          <w:lang w:val="en-US" w:eastAsia="zh-CN"/>
        </w:rPr>
        <w:t>Manu production</w:t>
      </w:r>
      <w:r w:rsidR="005022EE">
        <w:rPr>
          <w:rFonts w:ascii="Times New Roman" w:hAnsi="Times New Roman" w:cs="Times New Roman"/>
          <w:b/>
          <w:bCs/>
          <w:color w:val="4472C4" w:themeColor="accent1"/>
          <w:sz w:val="24"/>
          <w:szCs w:val="24"/>
          <w:lang w:val="en-US" w:eastAsia="zh-CN"/>
        </w:rPr>
        <w:t xml:space="preserve"> share</w:t>
      </w:r>
    </w:p>
    <w:p w14:paraId="3FED9518" w14:textId="5B6307E0" w:rsidR="00442A84" w:rsidRPr="007C2C1D" w:rsidRDefault="00442A84" w:rsidP="00116DD3">
      <w:pPr>
        <w:pStyle w:val="ListParagraph"/>
        <w:numPr>
          <w:ilvl w:val="1"/>
          <w:numId w:val="11"/>
        </w:numPr>
        <w:rPr>
          <w:rFonts w:ascii="Times New Roman" w:hAnsi="Times New Roman" w:cs="Times New Roman"/>
          <w:sz w:val="24"/>
          <w:szCs w:val="24"/>
          <w:lang w:val="en-US"/>
        </w:rPr>
      </w:pPr>
      <w:r w:rsidRPr="00442A84">
        <w:rPr>
          <w:rFonts w:ascii="Times New Roman" w:hAnsi="Times New Roman" w:cs="Times New Roman"/>
          <w:sz w:val="24"/>
          <w:szCs w:val="24"/>
          <w:lang w:val="en-US" w:eastAsia="zh-CN"/>
        </w:rPr>
        <w:t xml:space="preserve">“diff8090cap21_manu_empl”: </w:t>
      </w:r>
      <w:r w:rsidR="005022EE" w:rsidRPr="005022EE">
        <w:rPr>
          <w:rFonts w:ascii="Times New Roman" w:hAnsi="Times New Roman" w:cs="Times New Roman"/>
          <w:sz w:val="24"/>
          <w:szCs w:val="24"/>
          <w:lang w:val="en-US" w:eastAsia="zh-CN"/>
        </w:rPr>
        <w:t xml:space="preserve">change in the share of employment in the manufacturing sector (calculated as manufacturing employment divided by male population over age 21) from 1880 to 1890 </w:t>
      </w:r>
      <w:r w:rsidRPr="00442A84">
        <w:rPr>
          <w:rFonts w:ascii="Times New Roman" w:hAnsi="Times New Roman" w:cs="Times New Roman"/>
          <w:sz w:val="24"/>
          <w:szCs w:val="24"/>
          <w:lang w:val="en-US" w:eastAsia="zh-CN"/>
        </w:rPr>
        <w:t xml:space="preserve">-- </w:t>
      </w:r>
      <w:r w:rsidRPr="00442A84">
        <w:rPr>
          <w:rFonts w:ascii="Times New Roman" w:hAnsi="Times New Roman" w:cs="Times New Roman"/>
          <w:b/>
          <w:bCs/>
          <w:color w:val="4472C4" w:themeColor="accent1"/>
          <w:sz w:val="24"/>
          <w:szCs w:val="24"/>
          <w:lang w:val="en-US" w:eastAsia="zh-CN"/>
        </w:rPr>
        <w:t xml:space="preserve">Manu </w:t>
      </w:r>
      <w:r w:rsidR="007C2C1D">
        <w:rPr>
          <w:rFonts w:ascii="Times New Roman" w:hAnsi="Times New Roman" w:cs="Times New Roman"/>
          <w:b/>
          <w:bCs/>
          <w:color w:val="4472C4" w:themeColor="accent1"/>
          <w:sz w:val="24"/>
          <w:szCs w:val="24"/>
          <w:lang w:val="en-US" w:eastAsia="zh-CN"/>
        </w:rPr>
        <w:t>employment</w:t>
      </w:r>
      <w:r w:rsidR="005022EE">
        <w:rPr>
          <w:rFonts w:ascii="Times New Roman" w:hAnsi="Times New Roman" w:cs="Times New Roman"/>
          <w:b/>
          <w:bCs/>
          <w:color w:val="4472C4" w:themeColor="accent1"/>
          <w:sz w:val="24"/>
          <w:szCs w:val="24"/>
          <w:lang w:val="en-US" w:eastAsia="zh-CN"/>
        </w:rPr>
        <w:t xml:space="preserve"> </w:t>
      </w:r>
      <w:proofErr w:type="gramStart"/>
      <w:r w:rsidR="005022EE">
        <w:rPr>
          <w:rFonts w:ascii="Times New Roman" w:hAnsi="Times New Roman" w:cs="Times New Roman"/>
          <w:b/>
          <w:bCs/>
          <w:color w:val="4472C4" w:themeColor="accent1"/>
          <w:sz w:val="24"/>
          <w:szCs w:val="24"/>
          <w:lang w:val="en-US" w:eastAsia="zh-CN"/>
        </w:rPr>
        <w:t>share</w:t>
      </w:r>
      <w:proofErr w:type="gramEnd"/>
    </w:p>
    <w:p w14:paraId="28A99848" w14:textId="1E8731D9" w:rsidR="007C2C1D" w:rsidRPr="007C2C1D" w:rsidRDefault="007C2C1D" w:rsidP="007C2C1D">
      <w:pPr>
        <w:pStyle w:val="ListParagraph"/>
        <w:numPr>
          <w:ilvl w:val="1"/>
          <w:numId w:val="11"/>
        </w:numP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r w:rsidRPr="007C2C1D">
        <w:rPr>
          <w:rFonts w:ascii="Times New Roman" w:hAnsi="Times New Roman" w:cs="Times New Roman"/>
          <w:sz w:val="24"/>
          <w:szCs w:val="24"/>
          <w:lang w:val="en-US" w:eastAsia="zh-CN"/>
        </w:rPr>
        <w:t>cap21_county_prod</w:t>
      </w:r>
      <w:r>
        <w:rPr>
          <w:rFonts w:ascii="Times New Roman" w:hAnsi="Times New Roman" w:cs="Times New Roman"/>
          <w:sz w:val="24"/>
          <w:szCs w:val="24"/>
          <w:lang w:val="en-US" w:eastAsia="zh-CN"/>
        </w:rPr>
        <w:t>7</w:t>
      </w:r>
      <w:r w:rsidRPr="007C2C1D">
        <w:rPr>
          <w:rFonts w:ascii="Times New Roman" w:hAnsi="Times New Roman" w:cs="Times New Roman"/>
          <w:sz w:val="24"/>
          <w:szCs w:val="24"/>
          <w:lang w:val="en-US" w:eastAsia="zh-CN"/>
        </w:rPr>
        <w:t>0</w:t>
      </w:r>
      <w:r>
        <w:rPr>
          <w:rFonts w:ascii="Times New Roman" w:hAnsi="Times New Roman" w:cs="Times New Roman"/>
          <w:sz w:val="24"/>
          <w:szCs w:val="24"/>
          <w:lang w:val="en-US" w:eastAsia="zh-CN"/>
        </w:rPr>
        <w:t>”</w:t>
      </w:r>
      <w:proofErr w:type="gramStart"/>
      <w:r>
        <w:rPr>
          <w:rFonts w:ascii="Times New Roman" w:hAnsi="Times New Roman" w:cs="Times New Roman"/>
          <w:sz w:val="24"/>
          <w:szCs w:val="24"/>
          <w:lang w:val="en-US" w:eastAsia="zh-CN"/>
        </w:rPr>
        <w:t>/</w:t>
      </w:r>
      <w:r w:rsidRPr="007C2C1D">
        <w:rPr>
          <w:rFonts w:ascii="Times New Roman" w:hAnsi="Times New Roman" w:cs="Times New Roman"/>
          <w:sz w:val="24"/>
          <w:szCs w:val="24"/>
          <w:lang w:val="en-US" w:eastAsia="zh-CN"/>
        </w:rPr>
        <w:t>“</w:t>
      </w:r>
      <w:proofErr w:type="gramEnd"/>
      <w:r w:rsidRPr="007C2C1D">
        <w:rPr>
          <w:rFonts w:ascii="Times New Roman" w:hAnsi="Times New Roman" w:cs="Times New Roman"/>
          <w:sz w:val="24"/>
          <w:szCs w:val="24"/>
          <w:lang w:val="en-US" w:eastAsia="zh-CN"/>
        </w:rPr>
        <w:t>cap21_county_prod80”:</w:t>
      </w:r>
      <w:r>
        <w:rPr>
          <w:rFonts w:ascii="Times New Roman" w:hAnsi="Times New Roman" w:cs="Times New Roman"/>
          <w:sz w:val="24"/>
          <w:szCs w:val="24"/>
          <w:lang w:val="en-US" w:eastAsia="zh-CN"/>
        </w:rPr>
        <w:t xml:space="preserve"> </w:t>
      </w:r>
      <w:r w:rsidRPr="00442A84">
        <w:rPr>
          <w:rFonts w:ascii="Times New Roman" w:hAnsi="Times New Roman" w:cs="Times New Roman"/>
          <w:sz w:val="24"/>
          <w:szCs w:val="24"/>
          <w:lang w:val="en-US" w:eastAsia="zh-CN"/>
        </w:rPr>
        <w:t>per capita (male population over age 21) value of total manufacturing and agricultural production</w:t>
      </w:r>
      <w:r>
        <w:rPr>
          <w:rFonts w:ascii="Times New Roman" w:hAnsi="Times New Roman" w:cs="Times New Roman"/>
          <w:sz w:val="24"/>
          <w:szCs w:val="24"/>
          <w:lang w:val="en-US" w:eastAsia="zh-CN"/>
        </w:rPr>
        <w:t xml:space="preserve"> in 1870/1880</w:t>
      </w:r>
    </w:p>
    <w:p w14:paraId="6F95263C" w14:textId="4102ABD7" w:rsidR="007C2C1D" w:rsidRPr="007C2C1D" w:rsidRDefault="007C2C1D" w:rsidP="007C2C1D">
      <w:pPr>
        <w:pStyle w:val="ListParagraph"/>
        <w:numPr>
          <w:ilvl w:val="1"/>
          <w:numId w:val="11"/>
        </w:numP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r w:rsidRPr="007C2C1D">
        <w:rPr>
          <w:rFonts w:ascii="Times New Roman" w:hAnsi="Times New Roman" w:cs="Times New Roman"/>
          <w:sz w:val="24"/>
          <w:szCs w:val="24"/>
          <w:lang w:val="en-US" w:eastAsia="zh-CN"/>
        </w:rPr>
        <w:t>bush_tradefrac_18</w:t>
      </w:r>
      <w:r>
        <w:rPr>
          <w:rFonts w:ascii="Times New Roman" w:hAnsi="Times New Roman" w:cs="Times New Roman"/>
          <w:sz w:val="24"/>
          <w:szCs w:val="24"/>
          <w:lang w:val="en-US" w:eastAsia="zh-CN"/>
        </w:rPr>
        <w:t>7</w:t>
      </w:r>
      <w:r w:rsidRPr="007C2C1D">
        <w:rPr>
          <w:rFonts w:ascii="Times New Roman" w:hAnsi="Times New Roman" w:cs="Times New Roman"/>
          <w:sz w:val="24"/>
          <w:szCs w:val="24"/>
          <w:lang w:val="en-US" w:eastAsia="zh-CN"/>
        </w:rPr>
        <w:t>0</w:t>
      </w:r>
      <w:r>
        <w:rPr>
          <w:rFonts w:ascii="Times New Roman" w:hAnsi="Times New Roman" w:cs="Times New Roman"/>
          <w:sz w:val="24"/>
          <w:szCs w:val="24"/>
          <w:lang w:val="en-US" w:eastAsia="zh-CN"/>
        </w:rPr>
        <w:t>”</w:t>
      </w:r>
      <w:proofErr w:type="gramStart"/>
      <w:r>
        <w:rPr>
          <w:rFonts w:ascii="Times New Roman" w:hAnsi="Times New Roman" w:cs="Times New Roman"/>
          <w:sz w:val="24"/>
          <w:szCs w:val="24"/>
          <w:lang w:val="en-US" w:eastAsia="zh-CN"/>
        </w:rPr>
        <w:t>/</w:t>
      </w:r>
      <w:r w:rsidRPr="007C2C1D">
        <w:rPr>
          <w:rFonts w:ascii="Times New Roman" w:hAnsi="Times New Roman" w:cs="Times New Roman"/>
          <w:sz w:val="24"/>
          <w:szCs w:val="24"/>
          <w:lang w:val="en-US" w:eastAsia="zh-CN"/>
        </w:rPr>
        <w:t>“</w:t>
      </w:r>
      <w:proofErr w:type="gramEnd"/>
      <w:r w:rsidRPr="007C2C1D">
        <w:rPr>
          <w:rFonts w:ascii="Times New Roman" w:hAnsi="Times New Roman" w:cs="Times New Roman"/>
          <w:sz w:val="24"/>
          <w:szCs w:val="24"/>
          <w:lang w:val="en-US" w:eastAsia="zh-CN"/>
        </w:rPr>
        <w:t>bush_tradefrac_1880”</w:t>
      </w:r>
      <w:r>
        <w:rPr>
          <w:rFonts w:ascii="Times New Roman" w:hAnsi="Times New Roman" w:cs="Times New Roman"/>
          <w:sz w:val="24"/>
          <w:szCs w:val="24"/>
          <w:lang w:val="en-US" w:eastAsia="zh-CN"/>
        </w:rPr>
        <w:t xml:space="preserve">: </w:t>
      </w:r>
      <w:r w:rsidRPr="00442A84">
        <w:rPr>
          <w:rFonts w:ascii="Times New Roman" w:hAnsi="Times New Roman" w:cs="Times New Roman"/>
          <w:sz w:val="24"/>
          <w:szCs w:val="24"/>
          <w:lang w:val="en-US" w:eastAsia="zh-CN"/>
        </w:rPr>
        <w:t xml:space="preserve">intensity of </w:t>
      </w:r>
      <w:proofErr w:type="spellStart"/>
      <w:r w:rsidRPr="00442A84">
        <w:rPr>
          <w:rFonts w:ascii="Times New Roman" w:hAnsi="Times New Roman" w:cs="Times New Roman"/>
          <w:sz w:val="24"/>
          <w:szCs w:val="24"/>
          <w:lang w:val="en-US" w:eastAsia="zh-CN"/>
        </w:rPr>
        <w:t>tradables</w:t>
      </w:r>
      <w:proofErr w:type="spellEnd"/>
      <w:r w:rsidRPr="00442A84">
        <w:rPr>
          <w:rFonts w:ascii="Times New Roman" w:hAnsi="Times New Roman" w:cs="Times New Roman"/>
          <w:sz w:val="24"/>
          <w:szCs w:val="24"/>
          <w:lang w:val="en-US" w:eastAsia="zh-CN"/>
        </w:rPr>
        <w:t xml:space="preserve"> goods production using the share of production in commodities goods in total agricultural production</w:t>
      </w:r>
      <w:r>
        <w:rPr>
          <w:rFonts w:ascii="Times New Roman" w:hAnsi="Times New Roman" w:cs="Times New Roman"/>
          <w:sz w:val="24"/>
          <w:szCs w:val="24"/>
          <w:lang w:val="en-US" w:eastAsia="zh-CN"/>
        </w:rPr>
        <w:t xml:space="preserve"> in 1870/1880</w:t>
      </w:r>
    </w:p>
    <w:p w14:paraId="702BC1F5" w14:textId="3B5EDAF5" w:rsidR="007C2C1D" w:rsidRDefault="007C2C1D" w:rsidP="00116DD3">
      <w:pPr>
        <w:pStyle w:val="ListParagraph"/>
        <w:numPr>
          <w:ilvl w:val="1"/>
          <w:numId w:val="11"/>
        </w:numP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r w:rsidRPr="007C2C1D">
        <w:rPr>
          <w:rFonts w:ascii="Times New Roman" w:hAnsi="Times New Roman" w:cs="Times New Roman"/>
          <w:sz w:val="24"/>
          <w:szCs w:val="24"/>
          <w:lang w:val="en-US" w:eastAsia="zh-CN"/>
        </w:rPr>
        <w:t>cap21_manu_prod_18</w:t>
      </w:r>
      <w:r>
        <w:rPr>
          <w:rFonts w:ascii="Times New Roman" w:hAnsi="Times New Roman" w:cs="Times New Roman"/>
          <w:sz w:val="24"/>
          <w:szCs w:val="24"/>
          <w:lang w:val="en-US" w:eastAsia="zh-CN"/>
        </w:rPr>
        <w:t>70”</w:t>
      </w:r>
      <w:proofErr w:type="gramStart"/>
      <w:r>
        <w:rPr>
          <w:rFonts w:ascii="Times New Roman" w:hAnsi="Times New Roman" w:cs="Times New Roman"/>
          <w:sz w:val="24"/>
          <w:szCs w:val="24"/>
          <w:lang w:val="en-US" w:eastAsia="zh-CN"/>
        </w:rPr>
        <w:t>/“</w:t>
      </w:r>
      <w:proofErr w:type="gramEnd"/>
      <w:r w:rsidRPr="007C2C1D">
        <w:rPr>
          <w:rFonts w:ascii="Times New Roman" w:hAnsi="Times New Roman" w:cs="Times New Roman"/>
          <w:sz w:val="24"/>
          <w:szCs w:val="24"/>
          <w:lang w:val="en-US" w:eastAsia="zh-CN"/>
        </w:rPr>
        <w:t>cap21_manu_prod_1880</w:t>
      </w:r>
      <w:r>
        <w:rPr>
          <w:rFonts w:ascii="Times New Roman" w:hAnsi="Times New Roman" w:cs="Times New Roman"/>
          <w:sz w:val="24"/>
          <w:szCs w:val="24"/>
          <w:lang w:val="en-US" w:eastAsia="zh-CN"/>
        </w:rPr>
        <w:t xml:space="preserve">”: </w:t>
      </w:r>
      <w:r w:rsidRPr="00442A84">
        <w:rPr>
          <w:rFonts w:ascii="Times New Roman" w:hAnsi="Times New Roman" w:cs="Times New Roman"/>
          <w:sz w:val="24"/>
          <w:szCs w:val="24"/>
          <w:lang w:val="en-US" w:eastAsia="zh-CN"/>
        </w:rPr>
        <w:t>per capita (male population over age 21) manufacturing production</w:t>
      </w:r>
      <w:r>
        <w:rPr>
          <w:rFonts w:ascii="Times New Roman" w:hAnsi="Times New Roman" w:cs="Times New Roman"/>
          <w:sz w:val="24"/>
          <w:szCs w:val="24"/>
          <w:lang w:val="en-US" w:eastAsia="zh-CN"/>
        </w:rPr>
        <w:t xml:space="preserve"> in 1870/1880</w:t>
      </w:r>
    </w:p>
    <w:p w14:paraId="00777FA8" w14:textId="3C5F9EE0" w:rsidR="007C2C1D" w:rsidRDefault="007C2C1D" w:rsidP="00116DD3">
      <w:pPr>
        <w:pStyle w:val="ListParagraph"/>
        <w:numPr>
          <w:ilvl w:val="1"/>
          <w:numId w:val="11"/>
        </w:numP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r w:rsidRPr="007C2C1D">
        <w:rPr>
          <w:rFonts w:ascii="Times New Roman" w:hAnsi="Times New Roman" w:cs="Times New Roman"/>
          <w:sz w:val="24"/>
          <w:szCs w:val="24"/>
          <w:lang w:val="en-US" w:eastAsia="zh-CN"/>
        </w:rPr>
        <w:t>cap21_manu_inputs_18</w:t>
      </w:r>
      <w:r>
        <w:rPr>
          <w:rFonts w:ascii="Times New Roman" w:hAnsi="Times New Roman" w:cs="Times New Roman"/>
          <w:sz w:val="24"/>
          <w:szCs w:val="24"/>
          <w:lang w:val="en-US" w:eastAsia="zh-CN"/>
        </w:rPr>
        <w:t>70”</w:t>
      </w:r>
      <w:proofErr w:type="gramStart"/>
      <w:r>
        <w:rPr>
          <w:rFonts w:ascii="Times New Roman" w:hAnsi="Times New Roman" w:cs="Times New Roman"/>
          <w:sz w:val="24"/>
          <w:szCs w:val="24"/>
          <w:lang w:val="en-US" w:eastAsia="zh-CN"/>
        </w:rPr>
        <w:t>/“</w:t>
      </w:r>
      <w:proofErr w:type="gramEnd"/>
      <w:r w:rsidRPr="007C2C1D">
        <w:rPr>
          <w:rFonts w:ascii="Times New Roman" w:hAnsi="Times New Roman" w:cs="Times New Roman"/>
          <w:sz w:val="24"/>
          <w:szCs w:val="24"/>
          <w:lang w:val="en-US" w:eastAsia="zh-CN"/>
        </w:rPr>
        <w:t>cap21_manu_inputs_1880</w:t>
      </w:r>
      <w:r>
        <w:rPr>
          <w:rFonts w:ascii="Times New Roman" w:hAnsi="Times New Roman" w:cs="Times New Roman"/>
          <w:sz w:val="24"/>
          <w:szCs w:val="24"/>
          <w:lang w:val="en-US" w:eastAsia="zh-CN"/>
        </w:rPr>
        <w:t xml:space="preserve">”: </w:t>
      </w:r>
      <w:r w:rsidRPr="00442A84">
        <w:rPr>
          <w:rFonts w:ascii="Times New Roman" w:hAnsi="Times New Roman" w:cs="Times New Roman"/>
          <w:sz w:val="24"/>
          <w:szCs w:val="24"/>
          <w:lang w:val="en-US" w:eastAsia="zh-CN"/>
        </w:rPr>
        <w:t xml:space="preserve">per capita (male population over age 21) manufacturing </w:t>
      </w:r>
      <w:r>
        <w:rPr>
          <w:rFonts w:ascii="Times New Roman" w:hAnsi="Times New Roman" w:cs="Times New Roman"/>
          <w:sz w:val="24"/>
          <w:szCs w:val="24"/>
          <w:lang w:val="en-US" w:eastAsia="zh-CN"/>
        </w:rPr>
        <w:t>inputs in 1870/1880</w:t>
      </w:r>
    </w:p>
    <w:p w14:paraId="14DF355B" w14:textId="7A7C2612" w:rsidR="007C2C1D" w:rsidRPr="007C2C1D" w:rsidRDefault="007C2C1D" w:rsidP="007C2C1D">
      <w:pPr>
        <w:pStyle w:val="ListParagraph"/>
        <w:numPr>
          <w:ilvl w:val="1"/>
          <w:numId w:val="11"/>
        </w:numP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r w:rsidRPr="007C2C1D">
        <w:rPr>
          <w:rFonts w:ascii="Times New Roman" w:hAnsi="Times New Roman" w:cs="Times New Roman"/>
          <w:sz w:val="24"/>
          <w:szCs w:val="24"/>
          <w:lang w:val="en-US" w:eastAsia="zh-CN"/>
        </w:rPr>
        <w:t>manu_share_18</w:t>
      </w:r>
      <w:r>
        <w:rPr>
          <w:rFonts w:ascii="Times New Roman" w:hAnsi="Times New Roman" w:cs="Times New Roman"/>
          <w:sz w:val="24"/>
          <w:szCs w:val="24"/>
          <w:lang w:val="en-US" w:eastAsia="zh-CN"/>
        </w:rPr>
        <w:t>7</w:t>
      </w:r>
      <w:r w:rsidRPr="007C2C1D">
        <w:rPr>
          <w:rFonts w:ascii="Times New Roman" w:hAnsi="Times New Roman" w:cs="Times New Roman"/>
          <w:sz w:val="24"/>
          <w:szCs w:val="24"/>
          <w:lang w:val="en-US" w:eastAsia="zh-CN"/>
        </w:rPr>
        <w:t>0</w:t>
      </w:r>
      <w:r>
        <w:rPr>
          <w:rFonts w:ascii="Times New Roman" w:hAnsi="Times New Roman" w:cs="Times New Roman"/>
          <w:sz w:val="24"/>
          <w:szCs w:val="24"/>
          <w:lang w:val="en-US" w:eastAsia="zh-CN"/>
        </w:rPr>
        <w:t>”</w:t>
      </w:r>
      <w:proofErr w:type="gramStart"/>
      <w:r>
        <w:rPr>
          <w:rFonts w:ascii="Times New Roman" w:hAnsi="Times New Roman" w:cs="Times New Roman"/>
          <w:sz w:val="24"/>
          <w:szCs w:val="24"/>
          <w:lang w:val="en-US" w:eastAsia="zh-CN"/>
        </w:rPr>
        <w:t>/</w:t>
      </w:r>
      <w:r w:rsidRPr="007C2C1D">
        <w:rPr>
          <w:rFonts w:ascii="Times New Roman" w:hAnsi="Times New Roman" w:cs="Times New Roman"/>
          <w:sz w:val="24"/>
          <w:szCs w:val="24"/>
          <w:lang w:val="en-US" w:eastAsia="zh-CN"/>
        </w:rPr>
        <w:t>“</w:t>
      </w:r>
      <w:proofErr w:type="gramEnd"/>
      <w:r w:rsidRPr="007C2C1D">
        <w:rPr>
          <w:rFonts w:ascii="Times New Roman" w:hAnsi="Times New Roman" w:cs="Times New Roman"/>
          <w:sz w:val="24"/>
          <w:szCs w:val="24"/>
          <w:lang w:val="en-US" w:eastAsia="zh-CN"/>
        </w:rPr>
        <w:t>manu_share_1880”</w:t>
      </w:r>
      <w:r>
        <w:rPr>
          <w:rFonts w:ascii="Times New Roman" w:hAnsi="Times New Roman" w:cs="Times New Roman"/>
          <w:sz w:val="24"/>
          <w:szCs w:val="24"/>
          <w:lang w:val="en-US" w:eastAsia="zh-CN"/>
        </w:rPr>
        <w:t xml:space="preserve">: </w:t>
      </w:r>
      <w:r w:rsidRPr="005022EE">
        <w:rPr>
          <w:rFonts w:ascii="Times New Roman" w:hAnsi="Times New Roman" w:cs="Times New Roman"/>
          <w:sz w:val="24"/>
          <w:szCs w:val="24"/>
          <w:lang w:val="en-US" w:eastAsia="zh-CN"/>
        </w:rPr>
        <w:t>share of production in the manufacturing sector</w:t>
      </w:r>
      <w:r>
        <w:rPr>
          <w:rFonts w:ascii="Times New Roman" w:hAnsi="Times New Roman" w:cs="Times New Roman"/>
          <w:sz w:val="24"/>
          <w:szCs w:val="24"/>
          <w:lang w:val="en-US" w:eastAsia="zh-CN"/>
        </w:rPr>
        <w:t xml:space="preserve"> in 1870/1880</w:t>
      </w:r>
    </w:p>
    <w:p w14:paraId="0131FD30" w14:textId="4D3E8C22" w:rsidR="007C2C1D" w:rsidRPr="007C2C1D" w:rsidRDefault="007C2C1D" w:rsidP="007C2C1D">
      <w:pPr>
        <w:pStyle w:val="ListParagraph"/>
        <w:numPr>
          <w:ilvl w:val="1"/>
          <w:numId w:val="11"/>
        </w:numP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w:t>
      </w:r>
      <w:r w:rsidRPr="007C2C1D">
        <w:rPr>
          <w:rFonts w:ascii="Times New Roman" w:hAnsi="Times New Roman" w:cs="Times New Roman"/>
          <w:sz w:val="24"/>
          <w:szCs w:val="24"/>
          <w:lang w:val="en-US" w:eastAsia="zh-CN"/>
        </w:rPr>
        <w:t>cap21_manu_empl_18</w:t>
      </w:r>
      <w:r>
        <w:rPr>
          <w:rFonts w:ascii="Times New Roman" w:hAnsi="Times New Roman" w:cs="Times New Roman"/>
          <w:sz w:val="24"/>
          <w:szCs w:val="24"/>
          <w:lang w:val="en-US" w:eastAsia="zh-CN"/>
        </w:rPr>
        <w:t>70”</w:t>
      </w:r>
      <w:proofErr w:type="gramStart"/>
      <w:r>
        <w:rPr>
          <w:rFonts w:ascii="Times New Roman" w:hAnsi="Times New Roman" w:cs="Times New Roman"/>
          <w:sz w:val="24"/>
          <w:szCs w:val="24"/>
          <w:lang w:val="en-US" w:eastAsia="zh-CN"/>
        </w:rPr>
        <w:t>/“</w:t>
      </w:r>
      <w:proofErr w:type="gramEnd"/>
      <w:r w:rsidRPr="007C2C1D">
        <w:rPr>
          <w:rFonts w:ascii="Times New Roman" w:hAnsi="Times New Roman" w:cs="Times New Roman"/>
          <w:sz w:val="24"/>
          <w:szCs w:val="24"/>
          <w:lang w:val="en-US" w:eastAsia="zh-CN"/>
        </w:rPr>
        <w:t>cap21_manu_empl_1880</w:t>
      </w:r>
      <w:r>
        <w:rPr>
          <w:rFonts w:ascii="Times New Roman" w:hAnsi="Times New Roman" w:cs="Times New Roman"/>
          <w:sz w:val="24"/>
          <w:szCs w:val="24"/>
          <w:lang w:val="en-US" w:eastAsia="zh-CN"/>
        </w:rPr>
        <w:t xml:space="preserve">”: </w:t>
      </w:r>
      <w:r w:rsidRPr="005022EE">
        <w:rPr>
          <w:rFonts w:ascii="Times New Roman" w:hAnsi="Times New Roman" w:cs="Times New Roman"/>
          <w:sz w:val="24"/>
          <w:szCs w:val="24"/>
          <w:lang w:val="en-US" w:eastAsia="zh-CN"/>
        </w:rPr>
        <w:t>share of employment in the manufacturing sector (calculated as manufacturing employment divided by male population over age 21)</w:t>
      </w:r>
      <w:r>
        <w:rPr>
          <w:rFonts w:ascii="Times New Roman" w:hAnsi="Times New Roman" w:cs="Times New Roman"/>
          <w:sz w:val="24"/>
          <w:szCs w:val="24"/>
          <w:lang w:val="en-US" w:eastAsia="zh-CN"/>
        </w:rPr>
        <w:t xml:space="preserve"> in 1870/1880</w:t>
      </w:r>
    </w:p>
    <w:p w14:paraId="256EA81C" w14:textId="77777777" w:rsidR="00933733" w:rsidRDefault="00933733" w:rsidP="00933733">
      <w:pPr>
        <w:pStyle w:val="ListParagraph"/>
        <w:ind w:left="2227"/>
        <w:rPr>
          <w:rFonts w:ascii="Times New Roman" w:hAnsi="Times New Roman" w:cs="Times New Roman"/>
          <w:sz w:val="24"/>
          <w:szCs w:val="24"/>
          <w:lang w:val="en-US"/>
        </w:rPr>
      </w:pPr>
    </w:p>
    <w:p w14:paraId="525B7932" w14:textId="046E8F1D" w:rsidR="002B6716" w:rsidRPr="00933733" w:rsidRDefault="002B6716" w:rsidP="005871B6">
      <w:pPr>
        <w:pStyle w:val="ListParagraph"/>
        <w:numPr>
          <w:ilvl w:val="0"/>
          <w:numId w:val="9"/>
        </w:numPr>
        <w:rPr>
          <w:rFonts w:ascii="Times New Roman" w:hAnsi="Times New Roman" w:cs="Times New Roman"/>
          <w:sz w:val="24"/>
          <w:szCs w:val="24"/>
          <w:lang w:val="en-US"/>
        </w:rPr>
      </w:pPr>
      <w:r w:rsidRPr="00933733">
        <w:rPr>
          <w:rFonts w:ascii="Times New Roman" w:hAnsi="Times New Roman" w:cs="Times New Roman"/>
          <w:sz w:val="24"/>
          <w:szCs w:val="24"/>
          <w:lang w:val="en-US"/>
        </w:rPr>
        <w:t xml:space="preserve">History Patent </w:t>
      </w:r>
      <w:r w:rsidR="007A0FC0">
        <w:rPr>
          <w:rFonts w:ascii="Times New Roman" w:hAnsi="Times New Roman" w:cs="Times New Roman" w:hint="eastAsia"/>
          <w:sz w:val="24"/>
          <w:szCs w:val="24"/>
          <w:lang w:val="en-US" w:eastAsia="zh-CN"/>
        </w:rPr>
        <w:t>Data</w:t>
      </w:r>
      <w:r w:rsidR="007A0FC0">
        <w:rPr>
          <w:rFonts w:ascii="Times New Roman" w:hAnsi="Times New Roman" w:cs="Times New Roman"/>
          <w:sz w:val="24"/>
          <w:szCs w:val="24"/>
          <w:lang w:val="en-US" w:eastAsia="zh-CN"/>
        </w:rPr>
        <w:t xml:space="preserve">: this is created </w:t>
      </w:r>
      <w:proofErr w:type="gramStart"/>
      <w:r w:rsidR="007A0FC0">
        <w:rPr>
          <w:rFonts w:ascii="Times New Roman" w:hAnsi="Times New Roman" w:cs="Times New Roman"/>
          <w:sz w:val="24"/>
          <w:szCs w:val="24"/>
          <w:lang w:val="en-US" w:eastAsia="zh-CN"/>
        </w:rPr>
        <w:t>from</w:t>
      </w:r>
      <w:proofErr w:type="gramEnd"/>
      <w:r w:rsidR="007A0FC0">
        <w:rPr>
          <w:rFonts w:ascii="Times New Roman" w:hAnsi="Times New Roman" w:cs="Times New Roman"/>
          <w:sz w:val="24"/>
          <w:szCs w:val="24"/>
          <w:lang w:val="en-US" w:eastAsia="zh-CN"/>
        </w:rPr>
        <w:t xml:space="preserve"> </w:t>
      </w:r>
    </w:p>
    <w:p w14:paraId="69B385E7" w14:textId="77777777" w:rsidR="00CF2A42" w:rsidRDefault="002B6716" w:rsidP="00CF2A42">
      <w:pPr>
        <w:pStyle w:val="ListParagraph"/>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Pr="007B2485">
        <w:rPr>
          <w:rFonts w:ascii="Times New Roman" w:hAnsi="Times New Roman" w:cs="Times New Roman"/>
          <w:b/>
          <w:bCs/>
          <w:sz w:val="24"/>
          <w:szCs w:val="24"/>
          <w:lang w:val="en-US"/>
        </w:rPr>
        <w:t>HistPat_event.dta</w:t>
      </w:r>
      <w:proofErr w:type="spellEnd"/>
      <w:r>
        <w:rPr>
          <w:rFonts w:ascii="Times New Roman" w:hAnsi="Times New Roman" w:cs="Times New Roman"/>
          <w:sz w:val="24"/>
          <w:szCs w:val="24"/>
          <w:lang w:val="en-US"/>
        </w:rPr>
        <w:t>”:</w:t>
      </w:r>
    </w:p>
    <w:p w14:paraId="09826C64" w14:textId="7318A0AE" w:rsidR="007A0FC0" w:rsidRPr="00AE16D8" w:rsidRDefault="00CF2A42" w:rsidP="00AE16D8">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proofErr w:type="gramStart"/>
      <w:r w:rsidRPr="00CF2A42">
        <w:rPr>
          <w:rFonts w:ascii="Times New Roman" w:hAnsi="Times New Roman" w:cs="Times New Roman"/>
          <w:sz w:val="24"/>
          <w:szCs w:val="24"/>
          <w:lang w:val="en-US"/>
        </w:rPr>
        <w:t>year</w:t>
      </w:r>
      <w:proofErr w:type="gramEnd"/>
      <w:r w:rsidRPr="00CF2A42">
        <w:rPr>
          <w:rFonts w:ascii="Times New Roman" w:hAnsi="Times New Roman" w:cs="Times New Roman"/>
          <w:sz w:val="24"/>
          <w:szCs w:val="24"/>
          <w:lang w:val="en-US"/>
        </w:rPr>
        <w:t>_halfdecade</w:t>
      </w:r>
      <w:proofErr w:type="spellEnd"/>
      <w:r w:rsidRPr="00CF2A42">
        <w:rPr>
          <w:rFonts w:ascii="Times New Roman" w:hAnsi="Times New Roman" w:cs="Times New Roman"/>
          <w:sz w:val="24"/>
          <w:szCs w:val="24"/>
          <w:lang w:val="en-US"/>
        </w:rPr>
        <w:t>”</w:t>
      </w:r>
      <w:r>
        <w:rPr>
          <w:rFonts w:ascii="Times New Roman" w:hAnsi="Times New Roman" w:cs="Times New Roman"/>
          <w:sz w:val="24"/>
          <w:szCs w:val="24"/>
          <w:lang w:val="en-US"/>
        </w:rPr>
        <w:t>: half decadal bin</w:t>
      </w:r>
    </w:p>
    <w:p w14:paraId="39932D27" w14:textId="6EAC7B63" w:rsidR="007A0FC0" w:rsidRDefault="007A0FC0" w:rsidP="00CF2A42">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 xml:space="preserve">“ratio”: </w:t>
      </w:r>
      <w:r w:rsidRPr="007A0FC0">
        <w:rPr>
          <w:rFonts w:ascii="Times New Roman" w:hAnsi="Times New Roman" w:cs="Times New Roman"/>
          <w:sz w:val="24"/>
          <w:szCs w:val="24"/>
          <w:lang w:val="en-US"/>
        </w:rPr>
        <w:t>cumulative g</w:t>
      </w:r>
      <w:r>
        <w:rPr>
          <w:rFonts w:ascii="Times New Roman" w:hAnsi="Times New Roman" w:cs="Times New Roman"/>
          <w:sz w:val="24"/>
          <w:szCs w:val="24"/>
          <w:lang w:val="en-US"/>
        </w:rPr>
        <w:t>ro</w:t>
      </w:r>
      <w:r w:rsidRPr="007A0FC0">
        <w:rPr>
          <w:rFonts w:ascii="Times New Roman" w:hAnsi="Times New Roman" w:cs="Times New Roman"/>
          <w:sz w:val="24"/>
          <w:szCs w:val="24"/>
          <w:lang w:val="en-US"/>
        </w:rPr>
        <w:t>wth of patent number relative to the base years (1860–1865)</w:t>
      </w:r>
    </w:p>
    <w:p w14:paraId="316C3DCC" w14:textId="77777777" w:rsidR="008E399C" w:rsidRDefault="0057121C" w:rsidP="008E399C">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eastAsia="zh-CN"/>
        </w:rPr>
        <w:lastRenderedPageBreak/>
        <w:t>“</w:t>
      </w:r>
      <w:proofErr w:type="spellStart"/>
      <w:proofErr w:type="gramStart"/>
      <w:r w:rsidRPr="0057121C">
        <w:rPr>
          <w:rFonts w:ascii="Times New Roman" w:hAnsi="Times New Roman" w:cs="Times New Roman"/>
          <w:sz w:val="24"/>
          <w:szCs w:val="24"/>
          <w:lang w:val="en-US" w:eastAsia="zh-CN"/>
        </w:rPr>
        <w:t>norm</w:t>
      </w:r>
      <w:proofErr w:type="gramEnd"/>
      <w:r w:rsidRPr="0057121C">
        <w:rPr>
          <w:rFonts w:ascii="Times New Roman" w:hAnsi="Times New Roman" w:cs="Times New Roman"/>
          <w:sz w:val="24"/>
          <w:szCs w:val="24"/>
          <w:lang w:val="en-US" w:eastAsia="zh-CN"/>
        </w:rPr>
        <w:t>_ratio</w:t>
      </w:r>
      <w:proofErr w:type="spellEnd"/>
      <w:r>
        <w:rPr>
          <w:rFonts w:ascii="Times New Roman" w:hAnsi="Times New Roman" w:cs="Times New Roman"/>
          <w:sz w:val="24"/>
          <w:szCs w:val="24"/>
          <w:lang w:val="en-US" w:eastAsia="zh-CN"/>
        </w:rPr>
        <w:t>”</w:t>
      </w:r>
      <w:r w:rsidR="007A0FC0">
        <w:rPr>
          <w:rFonts w:ascii="Times New Roman" w:hAnsi="Times New Roman" w:cs="Times New Roman"/>
          <w:sz w:val="24"/>
          <w:szCs w:val="24"/>
          <w:lang w:val="en-US" w:eastAsia="zh-CN"/>
        </w:rPr>
        <w:t xml:space="preserve">: </w:t>
      </w:r>
      <w:r w:rsidR="007A0FC0" w:rsidRPr="007A0FC0">
        <w:rPr>
          <w:rFonts w:ascii="Times New Roman" w:hAnsi="Times New Roman" w:cs="Times New Roman"/>
          <w:sz w:val="24"/>
          <w:szCs w:val="24"/>
          <w:lang w:val="en-US" w:eastAsia="zh-CN"/>
        </w:rPr>
        <w:t>cumulative growth of patent number (normalized to equal 1 in 1880) relative to the base years (1860–1865)</w:t>
      </w:r>
      <w:r w:rsidR="007A0FC0">
        <w:rPr>
          <w:rFonts w:ascii="Times New Roman" w:hAnsi="Times New Roman" w:cs="Times New Roman"/>
          <w:sz w:val="24"/>
          <w:szCs w:val="24"/>
          <w:lang w:val="en-US" w:eastAsia="zh-CN"/>
        </w:rPr>
        <w:t xml:space="preserve"> for each town</w:t>
      </w:r>
    </w:p>
    <w:p w14:paraId="7BA64A7D" w14:textId="73CF6F6E" w:rsidR="003948FA" w:rsidRPr="007304D8" w:rsidRDefault="008E399C" w:rsidP="003948FA">
      <w:pPr>
        <w:pStyle w:val="ListParagraph"/>
        <w:numPr>
          <w:ilvl w:val="1"/>
          <w:numId w:val="11"/>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wratio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winsorized</w:t>
      </w:r>
      <w:proofErr w:type="spellEnd"/>
      <w:r>
        <w:rPr>
          <w:rFonts w:ascii="Times New Roman" w:hAnsi="Times New Roman" w:cs="Times New Roman"/>
          <w:sz w:val="24"/>
          <w:szCs w:val="24"/>
          <w:lang w:val="en-US" w:eastAsia="zh-CN"/>
        </w:rPr>
        <w:t xml:space="preserve"> </w:t>
      </w:r>
      <w:r w:rsidRPr="007A0FC0">
        <w:rPr>
          <w:rFonts w:ascii="Times New Roman" w:hAnsi="Times New Roman" w:cs="Times New Roman"/>
          <w:sz w:val="24"/>
          <w:szCs w:val="24"/>
          <w:lang w:val="en-US" w:eastAsia="zh-CN"/>
        </w:rPr>
        <w:t>cumulative growth of patent number (normalized to equal 1 in 1880) relative to the base years (1860–1865)</w:t>
      </w:r>
      <w:r>
        <w:rPr>
          <w:rFonts w:ascii="Times New Roman" w:hAnsi="Times New Roman" w:cs="Times New Roman"/>
          <w:sz w:val="24"/>
          <w:szCs w:val="24"/>
          <w:lang w:val="en-US" w:eastAsia="zh-CN"/>
        </w:rPr>
        <w:t xml:space="preserve"> for each </w:t>
      </w:r>
      <w:proofErr w:type="gramStart"/>
      <w:r>
        <w:rPr>
          <w:rFonts w:ascii="Times New Roman" w:hAnsi="Times New Roman" w:cs="Times New Roman"/>
          <w:sz w:val="24"/>
          <w:szCs w:val="24"/>
          <w:lang w:val="en-US" w:eastAsia="zh-CN"/>
        </w:rPr>
        <w:t>town</w:t>
      </w:r>
      <w:proofErr w:type="gramEnd"/>
    </w:p>
    <w:sectPr w:rsidR="003948FA" w:rsidRPr="007304D8" w:rsidSect="00C03C1E">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97BD" w14:textId="77777777" w:rsidR="00C03C1E" w:rsidRDefault="00C03C1E" w:rsidP="007E7BD4">
      <w:r>
        <w:separator/>
      </w:r>
    </w:p>
  </w:endnote>
  <w:endnote w:type="continuationSeparator" w:id="0">
    <w:p w14:paraId="25E2C0F9" w14:textId="77777777" w:rsidR="00C03C1E" w:rsidRDefault="00C03C1E" w:rsidP="007E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2340609"/>
      <w:docPartObj>
        <w:docPartGallery w:val="Page Numbers (Bottom of Page)"/>
        <w:docPartUnique/>
      </w:docPartObj>
    </w:sdtPr>
    <w:sdtContent>
      <w:p w14:paraId="6B0DE338" w14:textId="0F3A6D2E" w:rsidR="007E7BD4" w:rsidRPr="007E7BD4" w:rsidRDefault="007E7BD4">
        <w:pPr>
          <w:pStyle w:val="Footer"/>
          <w:jc w:val="center"/>
          <w:rPr>
            <w:rFonts w:ascii="Times New Roman" w:hAnsi="Times New Roman" w:cs="Times New Roman"/>
          </w:rPr>
        </w:pPr>
        <w:r w:rsidRPr="007E7BD4">
          <w:rPr>
            <w:rFonts w:ascii="Times New Roman" w:hAnsi="Times New Roman" w:cs="Times New Roman"/>
          </w:rPr>
          <w:fldChar w:fldCharType="begin"/>
        </w:r>
        <w:r w:rsidRPr="007E7BD4">
          <w:rPr>
            <w:rFonts w:ascii="Times New Roman" w:hAnsi="Times New Roman" w:cs="Times New Roman"/>
          </w:rPr>
          <w:instrText>PAGE   \* MERGEFORMAT</w:instrText>
        </w:r>
        <w:r w:rsidRPr="007E7BD4">
          <w:rPr>
            <w:rFonts w:ascii="Times New Roman" w:hAnsi="Times New Roman" w:cs="Times New Roman"/>
          </w:rPr>
          <w:fldChar w:fldCharType="separate"/>
        </w:r>
        <w:r w:rsidR="00B24D55">
          <w:rPr>
            <w:rFonts w:ascii="Times New Roman" w:hAnsi="Times New Roman" w:cs="Times New Roman"/>
            <w:noProof/>
          </w:rPr>
          <w:t>4</w:t>
        </w:r>
        <w:r w:rsidRPr="007E7BD4">
          <w:rPr>
            <w:rFonts w:ascii="Times New Roman" w:hAnsi="Times New Roman" w:cs="Times New Roman"/>
          </w:rPr>
          <w:fldChar w:fldCharType="end"/>
        </w:r>
      </w:p>
    </w:sdtContent>
  </w:sdt>
  <w:p w14:paraId="0ED2DA80" w14:textId="77777777" w:rsidR="007E7BD4" w:rsidRPr="007E7BD4" w:rsidRDefault="007E7BD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807C" w14:textId="77777777" w:rsidR="00C03C1E" w:rsidRDefault="00C03C1E" w:rsidP="007E7BD4">
      <w:r>
        <w:separator/>
      </w:r>
    </w:p>
  </w:footnote>
  <w:footnote w:type="continuationSeparator" w:id="0">
    <w:p w14:paraId="6E103594" w14:textId="77777777" w:rsidR="00C03C1E" w:rsidRDefault="00C03C1E" w:rsidP="007E7BD4">
      <w:r>
        <w:continuationSeparator/>
      </w:r>
    </w:p>
  </w:footnote>
  <w:footnote w:id="1">
    <w:p w14:paraId="4AD71559" w14:textId="77777777" w:rsidR="00885EE0" w:rsidRPr="009B0D7C" w:rsidRDefault="00885EE0" w:rsidP="00885EE0">
      <w:pPr>
        <w:pStyle w:val="FootnoteText"/>
      </w:pPr>
      <w:r>
        <w:rPr>
          <w:rStyle w:val="FootnoteReference"/>
        </w:rPr>
        <w:footnoteRef/>
      </w:r>
      <w:r>
        <w:t xml:space="preserve"> Data source: Bank </w:t>
      </w:r>
      <w:proofErr w:type="spellStart"/>
      <w:r>
        <w:t>information</w:t>
      </w:r>
      <w:proofErr w:type="spellEnd"/>
      <w:r>
        <w:t xml:space="preserve"> </w:t>
      </w:r>
      <w:proofErr w:type="spellStart"/>
      <w:r>
        <w:t>from</w:t>
      </w:r>
      <w:proofErr w:type="spellEnd"/>
      <w:r>
        <w:t xml:space="preserve"> </w:t>
      </w:r>
      <w:r w:rsidRPr="009B0D7C">
        <w:t xml:space="preserve">Annual Report </w:t>
      </w:r>
      <w:proofErr w:type="spellStart"/>
      <w:r w:rsidRPr="009B0D7C">
        <w:t>of</w:t>
      </w:r>
      <w:proofErr w:type="spellEnd"/>
      <w:r w:rsidRPr="009B0D7C">
        <w:t xml:space="preserve"> </w:t>
      </w:r>
      <w:proofErr w:type="spellStart"/>
      <w:r w:rsidRPr="009B0D7C">
        <w:t>the</w:t>
      </w:r>
      <w:proofErr w:type="spellEnd"/>
      <w:r w:rsidRPr="009B0D7C">
        <w:t xml:space="preserve"> </w:t>
      </w:r>
      <w:proofErr w:type="spellStart"/>
      <w:r w:rsidRPr="009B0D7C">
        <w:t>Comptroller</w:t>
      </w:r>
      <w:proofErr w:type="spellEnd"/>
      <w:r w:rsidRPr="009B0D7C">
        <w:t xml:space="preserve"> </w:t>
      </w:r>
      <w:proofErr w:type="spellStart"/>
      <w:r w:rsidRPr="009B0D7C">
        <w:t>of</w:t>
      </w:r>
      <w:proofErr w:type="spellEnd"/>
      <w:r w:rsidRPr="009B0D7C">
        <w:t xml:space="preserve"> </w:t>
      </w:r>
      <w:proofErr w:type="spellStart"/>
      <w:r w:rsidRPr="009B0D7C">
        <w:t>the</w:t>
      </w:r>
      <w:proofErr w:type="spellEnd"/>
      <w:r w:rsidRPr="009B0D7C">
        <w:t xml:space="preserve"> Currency</w:t>
      </w:r>
      <w:r>
        <w:t xml:space="preserve"> 1875</w:t>
      </w:r>
    </w:p>
  </w:footnote>
  <w:footnote w:id="2">
    <w:p w14:paraId="385AC1D0" w14:textId="77777777" w:rsidR="00885EE0" w:rsidRPr="009B0D7C" w:rsidRDefault="00885EE0" w:rsidP="00885EE0">
      <w:pPr>
        <w:pStyle w:val="FootnoteText"/>
      </w:pPr>
      <w:r>
        <w:rPr>
          <w:rStyle w:val="FootnoteReference"/>
        </w:rPr>
        <w:footnoteRef/>
      </w:r>
      <w:r>
        <w:t xml:space="preserve"> Data source: Bank </w:t>
      </w:r>
      <w:proofErr w:type="spellStart"/>
      <w:r>
        <w:t>information</w:t>
      </w:r>
      <w:proofErr w:type="spellEnd"/>
      <w:r>
        <w:t xml:space="preserve"> </w:t>
      </w:r>
      <w:proofErr w:type="spellStart"/>
      <w:r>
        <w:t>from</w:t>
      </w:r>
      <w:proofErr w:type="spellEnd"/>
      <w:r>
        <w:t xml:space="preserve"> </w:t>
      </w:r>
      <w:r w:rsidRPr="009B0D7C">
        <w:t xml:space="preserve">Annual Report </w:t>
      </w:r>
      <w:proofErr w:type="spellStart"/>
      <w:r w:rsidRPr="009B0D7C">
        <w:t>of</w:t>
      </w:r>
      <w:proofErr w:type="spellEnd"/>
      <w:r w:rsidRPr="009B0D7C">
        <w:t xml:space="preserve"> </w:t>
      </w:r>
      <w:proofErr w:type="spellStart"/>
      <w:r w:rsidRPr="009B0D7C">
        <w:t>the</w:t>
      </w:r>
      <w:proofErr w:type="spellEnd"/>
      <w:r w:rsidRPr="009B0D7C">
        <w:t xml:space="preserve"> </w:t>
      </w:r>
      <w:proofErr w:type="spellStart"/>
      <w:r w:rsidRPr="009B0D7C">
        <w:t>Comptroller</w:t>
      </w:r>
      <w:proofErr w:type="spellEnd"/>
      <w:r w:rsidRPr="009B0D7C">
        <w:t xml:space="preserve"> </w:t>
      </w:r>
      <w:proofErr w:type="spellStart"/>
      <w:r w:rsidRPr="009B0D7C">
        <w:t>of</w:t>
      </w:r>
      <w:proofErr w:type="spellEnd"/>
      <w:r w:rsidRPr="009B0D7C">
        <w:t xml:space="preserve"> </w:t>
      </w:r>
      <w:proofErr w:type="spellStart"/>
      <w:r w:rsidRPr="009B0D7C">
        <w:t>the</w:t>
      </w:r>
      <w:proofErr w:type="spellEnd"/>
      <w:r w:rsidRPr="009B0D7C">
        <w:t xml:space="preserve"> Currency</w:t>
      </w:r>
      <w:r>
        <w:t xml:space="preserve"> 1886</w:t>
      </w:r>
    </w:p>
  </w:footnote>
  <w:footnote w:id="3">
    <w:p w14:paraId="4FD5FB55" w14:textId="40A54871" w:rsidR="008D6C3C" w:rsidRPr="008D6C3C" w:rsidRDefault="008D6C3C">
      <w:pPr>
        <w:pStyle w:val="FootnoteText"/>
      </w:pPr>
      <w:r>
        <w:rPr>
          <w:rStyle w:val="FootnoteReference"/>
        </w:rPr>
        <w:footnoteRef/>
      </w:r>
      <w:r>
        <w:t xml:space="preserve"> Data source: NBER </w:t>
      </w:r>
      <w:proofErr w:type="spellStart"/>
      <w:r>
        <w:t>county</w:t>
      </w:r>
      <w:proofErr w:type="spellEnd"/>
      <w:r>
        <w:t xml:space="preserve"> </w:t>
      </w:r>
      <w:proofErr w:type="spellStart"/>
      <w:r>
        <w:t>distance</w:t>
      </w:r>
      <w:proofErr w:type="spellEnd"/>
      <w:r>
        <w:t xml:space="preserve"> </w:t>
      </w:r>
      <w:proofErr w:type="spellStart"/>
      <w:r>
        <w:t>information</w:t>
      </w:r>
      <w:proofErr w:type="spellEnd"/>
      <w:r>
        <w:t>, 1990</w:t>
      </w:r>
      <w:r w:rsidRPr="008D6C3C">
        <w:t xml:space="preserve"> </w:t>
      </w:r>
      <w:proofErr w:type="spellStart"/>
      <w:r w:rsidRPr="008D6C3C">
        <w:t>Census</w:t>
      </w:r>
      <w:proofErr w:type="spellEnd"/>
      <w:r w:rsidRPr="008D6C3C">
        <w:t xml:space="preserve"> </w:t>
      </w:r>
      <w:proofErr w:type="spellStart"/>
      <w:r w:rsidRPr="008D6C3C">
        <w:t>gazetteer</w:t>
      </w:r>
      <w:proofErr w:type="spellEnd"/>
      <w:r w:rsidRPr="008D6C3C">
        <w:t xml:space="preserve"> </w:t>
      </w:r>
      <w:proofErr w:type="spellStart"/>
      <w:r w:rsidRPr="008D6C3C">
        <w:t>files</w:t>
      </w:r>
      <w:proofErr w:type="spellEnd"/>
      <w:r>
        <w:t xml:space="preserve"> </w:t>
      </w:r>
      <w:proofErr w:type="spellStart"/>
      <w:r>
        <w:t>for</w:t>
      </w:r>
      <w:proofErr w:type="spellEnd"/>
      <w:r>
        <w:t xml:space="preserve"> </w:t>
      </w:r>
      <w:proofErr w:type="spellStart"/>
      <w:r>
        <w:t>counties</w:t>
      </w:r>
      <w:proofErr w:type="spellEnd"/>
    </w:p>
  </w:footnote>
  <w:footnote w:id="4">
    <w:p w14:paraId="3E418C03" w14:textId="77777777" w:rsidR="00885EE0" w:rsidRPr="009B0D7C" w:rsidRDefault="00885EE0" w:rsidP="00885EE0">
      <w:pPr>
        <w:pStyle w:val="FootnoteText"/>
        <w:rPr>
          <w:lang w:val="en-US"/>
        </w:rPr>
      </w:pPr>
      <w:r>
        <w:rPr>
          <w:rStyle w:val="FootnoteReference"/>
        </w:rPr>
        <w:footnoteRef/>
      </w:r>
      <w:r>
        <w:t xml:space="preserve"> Data source:</w:t>
      </w:r>
      <w:r w:rsidRPr="009B0D7C">
        <w:t xml:space="preserve"> </w:t>
      </w:r>
      <w:proofErr w:type="spellStart"/>
      <w:r>
        <w:t>C</w:t>
      </w:r>
      <w:r w:rsidRPr="009B0D7C">
        <w:t>ounties</w:t>
      </w:r>
      <w:proofErr w:type="spellEnd"/>
      <w:r w:rsidRPr="009B0D7C">
        <w:t xml:space="preserve">’ </w:t>
      </w:r>
      <w:proofErr w:type="spellStart"/>
      <w:r w:rsidRPr="009B0D7C">
        <w:t>physical</w:t>
      </w:r>
      <w:proofErr w:type="spellEnd"/>
      <w:r w:rsidRPr="009B0D7C">
        <w:t xml:space="preserve"> trade </w:t>
      </w:r>
      <w:proofErr w:type="spellStart"/>
      <w:r w:rsidRPr="009B0D7C">
        <w:t>costs</w:t>
      </w:r>
      <w:proofErr w:type="spellEnd"/>
      <w:r w:rsidRPr="009B0D7C">
        <w:t xml:space="preserve"> </w:t>
      </w:r>
      <w:proofErr w:type="spellStart"/>
      <w:r w:rsidRPr="009B0D7C">
        <w:t>with</w:t>
      </w:r>
      <w:proofErr w:type="spellEnd"/>
      <w:r w:rsidRPr="009B0D7C">
        <w:t xml:space="preserve"> </w:t>
      </w:r>
      <w:proofErr w:type="spellStart"/>
      <w:r w:rsidRPr="009B0D7C">
        <w:t>railroad</w:t>
      </w:r>
      <w:proofErr w:type="spellEnd"/>
      <w:r w:rsidRPr="009B0D7C">
        <w:t xml:space="preserve"> </w:t>
      </w:r>
      <w:proofErr w:type="spellStart"/>
      <w:r w:rsidRPr="009B0D7C">
        <w:t>access</w:t>
      </w:r>
      <w:proofErr w:type="spellEnd"/>
      <w:r w:rsidRPr="009B0D7C">
        <w:t xml:space="preserve"> in 1875 and 1880 (</w:t>
      </w:r>
      <w:proofErr w:type="spellStart"/>
      <w:r w:rsidRPr="009B0D7C">
        <w:t>Atack</w:t>
      </w:r>
      <w:proofErr w:type="spellEnd"/>
      <w:r w:rsidRPr="009B0D7C">
        <w:t xml:space="preserve">, 2016) and </w:t>
      </w:r>
      <w:proofErr w:type="spellStart"/>
      <w:r w:rsidRPr="009B0D7C">
        <w:t>transportation</w:t>
      </w:r>
      <w:proofErr w:type="spellEnd"/>
      <w:r w:rsidRPr="009B0D7C">
        <w:t xml:space="preserve"> </w:t>
      </w:r>
      <w:proofErr w:type="spellStart"/>
      <w:r w:rsidRPr="009B0D7C">
        <w:t>market</w:t>
      </w:r>
      <w:proofErr w:type="spellEnd"/>
      <w:r w:rsidRPr="009B0D7C">
        <w:t xml:space="preserve"> </w:t>
      </w:r>
      <w:proofErr w:type="spellStart"/>
      <w:r w:rsidRPr="009B0D7C">
        <w:t>access</w:t>
      </w:r>
      <w:proofErr w:type="spellEnd"/>
      <w:r w:rsidRPr="009B0D7C">
        <w:t xml:space="preserve"> in 1870 and 1880 (Donaldson and </w:t>
      </w:r>
      <w:proofErr w:type="spellStart"/>
      <w:r w:rsidRPr="009B0D7C">
        <w:t>Hornbeck</w:t>
      </w:r>
      <w:proofErr w:type="spellEnd"/>
      <w:r w:rsidRPr="009B0D7C">
        <w:t xml:space="preserve">, 2016; </w:t>
      </w:r>
      <w:proofErr w:type="spellStart"/>
      <w:r w:rsidRPr="009B0D7C">
        <w:t>Hornbeck</w:t>
      </w:r>
      <w:proofErr w:type="spellEnd"/>
      <w:r w:rsidRPr="009B0D7C">
        <w:t xml:space="preserve"> and </w:t>
      </w:r>
      <w:proofErr w:type="spellStart"/>
      <w:r w:rsidRPr="009B0D7C">
        <w:t>Rotemberg</w:t>
      </w:r>
      <w:proofErr w:type="spellEnd"/>
      <w:r w:rsidRPr="009B0D7C">
        <w:t>, 2021).</w:t>
      </w:r>
    </w:p>
  </w:footnote>
  <w:footnote w:id="5">
    <w:p w14:paraId="1F9FD9C4" w14:textId="4A513222" w:rsidR="009B0D7C" w:rsidRPr="009B0D7C" w:rsidRDefault="009B0D7C">
      <w:pPr>
        <w:pStyle w:val="FootnoteText"/>
        <w:rPr>
          <w:lang w:val="en-US"/>
        </w:rPr>
      </w:pPr>
      <w:r>
        <w:rPr>
          <w:rStyle w:val="FootnoteReference"/>
        </w:rPr>
        <w:footnoteRef/>
      </w:r>
      <w:r>
        <w:t xml:space="preserve"> Data source: T</w:t>
      </w:r>
      <w:r w:rsidRPr="009B0D7C">
        <w:t xml:space="preserve">own and </w:t>
      </w:r>
      <w:proofErr w:type="spellStart"/>
      <w:r w:rsidRPr="009B0D7C">
        <w:t>city</w:t>
      </w:r>
      <w:proofErr w:type="spellEnd"/>
      <w:r w:rsidRPr="009B0D7C">
        <w:t xml:space="preserve"> </w:t>
      </w:r>
      <w:proofErr w:type="spellStart"/>
      <w:r w:rsidRPr="009B0D7C">
        <w:t>populations</w:t>
      </w:r>
      <w:proofErr w:type="spellEnd"/>
      <w:r w:rsidRPr="009B0D7C">
        <w:t xml:space="preserve"> </w:t>
      </w:r>
      <w:proofErr w:type="spellStart"/>
      <w:r w:rsidRPr="009B0D7C">
        <w:t>from</w:t>
      </w:r>
      <w:proofErr w:type="spellEnd"/>
      <w:r w:rsidRPr="009B0D7C">
        <w:t xml:space="preserve"> </w:t>
      </w:r>
      <w:proofErr w:type="spellStart"/>
      <w:r w:rsidRPr="009B0D7C">
        <w:t>the</w:t>
      </w:r>
      <w:proofErr w:type="spellEnd"/>
      <w:r w:rsidRPr="009B0D7C">
        <w:t xml:space="preserve"> original </w:t>
      </w:r>
      <w:proofErr w:type="spellStart"/>
      <w:r w:rsidRPr="009B0D7C">
        <w:t>reports</w:t>
      </w:r>
      <w:proofErr w:type="spellEnd"/>
      <w:r w:rsidRPr="009B0D7C">
        <w:t xml:space="preserve"> </w:t>
      </w:r>
      <w:proofErr w:type="spellStart"/>
      <w:r w:rsidRPr="009B0D7C">
        <w:t>of</w:t>
      </w:r>
      <w:proofErr w:type="spellEnd"/>
      <w:r w:rsidRPr="009B0D7C">
        <w:t xml:space="preserve"> </w:t>
      </w:r>
      <w:proofErr w:type="spellStart"/>
      <w:r w:rsidRPr="009B0D7C">
        <w:t>the</w:t>
      </w:r>
      <w:proofErr w:type="spellEnd"/>
      <w:r w:rsidRPr="009B0D7C">
        <w:t xml:space="preserve"> 10th and 11th </w:t>
      </w:r>
      <w:proofErr w:type="spellStart"/>
      <w:r w:rsidRPr="009B0D7C">
        <w:t>Decennial</w:t>
      </w:r>
      <w:proofErr w:type="spellEnd"/>
      <w:r w:rsidRPr="009B0D7C">
        <w:t xml:space="preserve"> </w:t>
      </w:r>
      <w:proofErr w:type="spellStart"/>
      <w:r w:rsidRPr="009B0D7C">
        <w:t>Censuses</w:t>
      </w:r>
      <w:proofErr w:type="spellEnd"/>
      <w:r w:rsidRPr="009B0D7C">
        <w:t xml:space="preserve"> </w:t>
      </w:r>
      <w:proofErr w:type="spellStart"/>
      <w:r w:rsidRPr="009B0D7C">
        <w:t>of</w:t>
      </w:r>
      <w:proofErr w:type="spellEnd"/>
      <w:r w:rsidRPr="009B0D7C">
        <w:t xml:space="preserve"> Population </w:t>
      </w:r>
      <w:proofErr w:type="spellStart"/>
      <w:r w:rsidRPr="009B0D7C">
        <w:t>that</w:t>
      </w:r>
      <w:proofErr w:type="spellEnd"/>
      <w:r w:rsidRPr="009B0D7C">
        <w:t xml:space="preserve"> </w:t>
      </w:r>
      <w:proofErr w:type="spellStart"/>
      <w:r w:rsidRPr="009B0D7C">
        <w:t>report</w:t>
      </w:r>
      <w:proofErr w:type="spellEnd"/>
      <w:r w:rsidRPr="009B0D7C">
        <w:t xml:space="preserve"> </w:t>
      </w:r>
      <w:proofErr w:type="spellStart"/>
      <w:r w:rsidRPr="009B0D7C">
        <w:t>information</w:t>
      </w:r>
      <w:proofErr w:type="spellEnd"/>
      <w:r w:rsidRPr="009B0D7C">
        <w:t xml:space="preserve"> </w:t>
      </w:r>
      <w:proofErr w:type="spellStart"/>
      <w:r w:rsidRPr="009B0D7C">
        <w:t>covering</w:t>
      </w:r>
      <w:proofErr w:type="spellEnd"/>
      <w:r w:rsidRPr="009B0D7C">
        <w:t xml:space="preserve"> </w:t>
      </w:r>
      <w:proofErr w:type="spellStart"/>
      <w:r w:rsidRPr="009B0D7C">
        <w:t>the</w:t>
      </w:r>
      <w:proofErr w:type="spellEnd"/>
      <w:r w:rsidRPr="009B0D7C">
        <w:t xml:space="preserve"> </w:t>
      </w:r>
      <w:proofErr w:type="spellStart"/>
      <w:r w:rsidRPr="009B0D7C">
        <w:t>decades</w:t>
      </w:r>
      <w:proofErr w:type="spellEnd"/>
      <w:r w:rsidRPr="009B0D7C">
        <w:t xml:space="preserve"> 1860 </w:t>
      </w:r>
      <w:proofErr w:type="spellStart"/>
      <w:r w:rsidRPr="009B0D7C">
        <w:t>to</w:t>
      </w:r>
      <w:proofErr w:type="spellEnd"/>
      <w:r w:rsidRPr="009B0D7C">
        <w:t xml:space="preserve"> 1880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8E4"/>
    <w:multiLevelType w:val="hybridMultilevel"/>
    <w:tmpl w:val="83C47C8E"/>
    <w:lvl w:ilvl="0" w:tplc="9170FCDE">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BB3782"/>
    <w:multiLevelType w:val="hybridMultilevel"/>
    <w:tmpl w:val="B022A0B8"/>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C3728"/>
    <w:multiLevelType w:val="hybridMultilevel"/>
    <w:tmpl w:val="2F8A05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2656E"/>
    <w:multiLevelType w:val="hybridMultilevel"/>
    <w:tmpl w:val="7CFAE60A"/>
    <w:lvl w:ilvl="0" w:tplc="C64E2EC8">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793BA1"/>
    <w:multiLevelType w:val="hybridMultilevel"/>
    <w:tmpl w:val="A1B2B9F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B4B152C"/>
    <w:multiLevelType w:val="hybridMultilevel"/>
    <w:tmpl w:val="EF6C9C3C"/>
    <w:lvl w:ilvl="0" w:tplc="79FE8822">
      <w:start w:val="1"/>
      <w:numFmt w:val="bullet"/>
      <w:lvlText w:val="-"/>
      <w:lvlJc w:val="left"/>
      <w:pPr>
        <w:ind w:left="1080" w:hanging="360"/>
      </w:pPr>
      <w:rPr>
        <w:rFonts w:ascii="Times New Roman" w:eastAsiaTheme="minorHAnsi" w:hAnsi="Times New Roman"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C94691D"/>
    <w:multiLevelType w:val="hybridMultilevel"/>
    <w:tmpl w:val="121E874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3845E6"/>
    <w:multiLevelType w:val="hybridMultilevel"/>
    <w:tmpl w:val="8F147812"/>
    <w:lvl w:ilvl="0" w:tplc="C4B27E88">
      <w:start w:val="1"/>
      <w:numFmt w:val="decimal"/>
      <w:lvlText w:val="%1."/>
      <w:lvlJc w:val="left"/>
      <w:pPr>
        <w:ind w:left="720" w:hanging="360"/>
      </w:pPr>
      <w:rPr>
        <w:b w:val="0"/>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4E1038"/>
    <w:multiLevelType w:val="hybridMultilevel"/>
    <w:tmpl w:val="E2A8E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CF79AF"/>
    <w:multiLevelType w:val="hybridMultilevel"/>
    <w:tmpl w:val="674AFCAC"/>
    <w:lvl w:ilvl="0" w:tplc="C3A06A10">
      <w:start w:val="1"/>
      <w:numFmt w:val="bullet"/>
      <w:lvlText w:val="-"/>
      <w:lvlJc w:val="left"/>
      <w:pPr>
        <w:ind w:left="360" w:hanging="360"/>
      </w:pPr>
      <w:rPr>
        <w:rFonts w:ascii="Calibri" w:eastAsia="Times New Roman" w:hAnsi="Calibri" w:cs="Calibri"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FC11F79"/>
    <w:multiLevelType w:val="hybridMultilevel"/>
    <w:tmpl w:val="57C468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116E8"/>
    <w:multiLevelType w:val="hybridMultilevel"/>
    <w:tmpl w:val="E1DC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A0602"/>
    <w:multiLevelType w:val="hybridMultilevel"/>
    <w:tmpl w:val="529A74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CA09B5"/>
    <w:multiLevelType w:val="hybridMultilevel"/>
    <w:tmpl w:val="3F16B13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6AA76134"/>
    <w:multiLevelType w:val="hybridMultilevel"/>
    <w:tmpl w:val="91B6651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num w:numId="1" w16cid:durableId="1506171675">
    <w:abstractNumId w:val="7"/>
  </w:num>
  <w:num w:numId="2" w16cid:durableId="1868788483">
    <w:abstractNumId w:val="8"/>
  </w:num>
  <w:num w:numId="3" w16cid:durableId="21828138">
    <w:abstractNumId w:val="4"/>
  </w:num>
  <w:num w:numId="4" w16cid:durableId="1710180151">
    <w:abstractNumId w:val="13"/>
  </w:num>
  <w:num w:numId="5" w16cid:durableId="75519650">
    <w:abstractNumId w:val="3"/>
  </w:num>
  <w:num w:numId="6" w16cid:durableId="711534406">
    <w:abstractNumId w:val="5"/>
  </w:num>
  <w:num w:numId="7" w16cid:durableId="113836064">
    <w:abstractNumId w:val="2"/>
  </w:num>
  <w:num w:numId="8" w16cid:durableId="286009312">
    <w:abstractNumId w:val="11"/>
  </w:num>
  <w:num w:numId="9" w16cid:durableId="20476957">
    <w:abstractNumId w:val="1"/>
  </w:num>
  <w:num w:numId="10" w16cid:durableId="2041782949">
    <w:abstractNumId w:val="10"/>
  </w:num>
  <w:num w:numId="11" w16cid:durableId="1475289609">
    <w:abstractNumId w:val="14"/>
  </w:num>
  <w:num w:numId="12" w16cid:durableId="1454715541">
    <w:abstractNumId w:val="12"/>
  </w:num>
  <w:num w:numId="13" w16cid:durableId="1493793771">
    <w:abstractNumId w:val="6"/>
  </w:num>
  <w:num w:numId="14" w16cid:durableId="338973229">
    <w:abstractNumId w:val="0"/>
  </w:num>
  <w:num w:numId="15" w16cid:durableId="85344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1A"/>
    <w:rsid w:val="000027B0"/>
    <w:rsid w:val="00034D4E"/>
    <w:rsid w:val="00037436"/>
    <w:rsid w:val="000406D4"/>
    <w:rsid w:val="000422AB"/>
    <w:rsid w:val="00061C55"/>
    <w:rsid w:val="00087AEA"/>
    <w:rsid w:val="000B0DD7"/>
    <w:rsid w:val="000B2400"/>
    <w:rsid w:val="000D06A6"/>
    <w:rsid w:val="000E0209"/>
    <w:rsid w:val="000F2713"/>
    <w:rsid w:val="00100375"/>
    <w:rsid w:val="0010269B"/>
    <w:rsid w:val="0010466D"/>
    <w:rsid w:val="00116DD3"/>
    <w:rsid w:val="00141B1D"/>
    <w:rsid w:val="001560A7"/>
    <w:rsid w:val="00156743"/>
    <w:rsid w:val="00175394"/>
    <w:rsid w:val="00196650"/>
    <w:rsid w:val="001A117C"/>
    <w:rsid w:val="001B5EC4"/>
    <w:rsid w:val="001C6081"/>
    <w:rsid w:val="00202587"/>
    <w:rsid w:val="002202F9"/>
    <w:rsid w:val="002418CE"/>
    <w:rsid w:val="00255859"/>
    <w:rsid w:val="00264727"/>
    <w:rsid w:val="00265B85"/>
    <w:rsid w:val="00270055"/>
    <w:rsid w:val="002B4264"/>
    <w:rsid w:val="002B6716"/>
    <w:rsid w:val="002D3710"/>
    <w:rsid w:val="002E0686"/>
    <w:rsid w:val="002F2FED"/>
    <w:rsid w:val="003075EB"/>
    <w:rsid w:val="0031127C"/>
    <w:rsid w:val="003149DF"/>
    <w:rsid w:val="00343D6B"/>
    <w:rsid w:val="00364996"/>
    <w:rsid w:val="003948FA"/>
    <w:rsid w:val="003B2FFC"/>
    <w:rsid w:val="003E61FF"/>
    <w:rsid w:val="00407690"/>
    <w:rsid w:val="004235BD"/>
    <w:rsid w:val="00426867"/>
    <w:rsid w:val="00442A84"/>
    <w:rsid w:val="00442FD1"/>
    <w:rsid w:val="00473A2A"/>
    <w:rsid w:val="00474191"/>
    <w:rsid w:val="00480A4E"/>
    <w:rsid w:val="00485750"/>
    <w:rsid w:val="00496F86"/>
    <w:rsid w:val="004A0AB9"/>
    <w:rsid w:val="004A0D72"/>
    <w:rsid w:val="004A668A"/>
    <w:rsid w:val="004B0E41"/>
    <w:rsid w:val="004B4E96"/>
    <w:rsid w:val="004E79EF"/>
    <w:rsid w:val="005022EE"/>
    <w:rsid w:val="00517296"/>
    <w:rsid w:val="00527A05"/>
    <w:rsid w:val="00552203"/>
    <w:rsid w:val="00560727"/>
    <w:rsid w:val="0057121C"/>
    <w:rsid w:val="005B3FB1"/>
    <w:rsid w:val="005D0ECE"/>
    <w:rsid w:val="005D5C2C"/>
    <w:rsid w:val="005E16C1"/>
    <w:rsid w:val="00610B04"/>
    <w:rsid w:val="00630CBA"/>
    <w:rsid w:val="006537FC"/>
    <w:rsid w:val="0065704D"/>
    <w:rsid w:val="00690E75"/>
    <w:rsid w:val="006A195B"/>
    <w:rsid w:val="006A2E3E"/>
    <w:rsid w:val="006C195A"/>
    <w:rsid w:val="006C7E12"/>
    <w:rsid w:val="007034FC"/>
    <w:rsid w:val="00715A44"/>
    <w:rsid w:val="00721D3C"/>
    <w:rsid w:val="00725071"/>
    <w:rsid w:val="007304D8"/>
    <w:rsid w:val="007548BB"/>
    <w:rsid w:val="0076329C"/>
    <w:rsid w:val="007A0FC0"/>
    <w:rsid w:val="007B2485"/>
    <w:rsid w:val="007C2C1D"/>
    <w:rsid w:val="007E7BD4"/>
    <w:rsid w:val="00816836"/>
    <w:rsid w:val="00832B69"/>
    <w:rsid w:val="008637B0"/>
    <w:rsid w:val="00867A31"/>
    <w:rsid w:val="00885EE0"/>
    <w:rsid w:val="008A6B79"/>
    <w:rsid w:val="008B5904"/>
    <w:rsid w:val="008D6C3C"/>
    <w:rsid w:val="008D6E68"/>
    <w:rsid w:val="008E399C"/>
    <w:rsid w:val="008F4006"/>
    <w:rsid w:val="00915200"/>
    <w:rsid w:val="00933733"/>
    <w:rsid w:val="00986EE2"/>
    <w:rsid w:val="009B0D7C"/>
    <w:rsid w:val="009D6DCD"/>
    <w:rsid w:val="009E069E"/>
    <w:rsid w:val="009F28C7"/>
    <w:rsid w:val="00A0552C"/>
    <w:rsid w:val="00A51646"/>
    <w:rsid w:val="00A5300B"/>
    <w:rsid w:val="00A554E3"/>
    <w:rsid w:val="00A66047"/>
    <w:rsid w:val="00A7271C"/>
    <w:rsid w:val="00AA2192"/>
    <w:rsid w:val="00AB6B4F"/>
    <w:rsid w:val="00AE16D8"/>
    <w:rsid w:val="00B0385E"/>
    <w:rsid w:val="00B100BD"/>
    <w:rsid w:val="00B21B50"/>
    <w:rsid w:val="00B24D55"/>
    <w:rsid w:val="00B27ECE"/>
    <w:rsid w:val="00B42562"/>
    <w:rsid w:val="00B67DCC"/>
    <w:rsid w:val="00B76745"/>
    <w:rsid w:val="00BA47B2"/>
    <w:rsid w:val="00BC596D"/>
    <w:rsid w:val="00BD4EE2"/>
    <w:rsid w:val="00BD5569"/>
    <w:rsid w:val="00BE3AED"/>
    <w:rsid w:val="00C03C1E"/>
    <w:rsid w:val="00C1165C"/>
    <w:rsid w:val="00C3147D"/>
    <w:rsid w:val="00C40EF5"/>
    <w:rsid w:val="00C4537C"/>
    <w:rsid w:val="00C937F7"/>
    <w:rsid w:val="00CB0A86"/>
    <w:rsid w:val="00CF2A42"/>
    <w:rsid w:val="00D0682F"/>
    <w:rsid w:val="00D137AF"/>
    <w:rsid w:val="00D33801"/>
    <w:rsid w:val="00D34D6B"/>
    <w:rsid w:val="00D642B2"/>
    <w:rsid w:val="00D643D1"/>
    <w:rsid w:val="00D9397C"/>
    <w:rsid w:val="00D95ADD"/>
    <w:rsid w:val="00DA55E6"/>
    <w:rsid w:val="00DC1B2E"/>
    <w:rsid w:val="00DE2FE6"/>
    <w:rsid w:val="00E0221A"/>
    <w:rsid w:val="00E11894"/>
    <w:rsid w:val="00E43BF6"/>
    <w:rsid w:val="00E612DA"/>
    <w:rsid w:val="00E66EDA"/>
    <w:rsid w:val="00E7472B"/>
    <w:rsid w:val="00E77CB0"/>
    <w:rsid w:val="00E84C08"/>
    <w:rsid w:val="00E8709D"/>
    <w:rsid w:val="00E97A21"/>
    <w:rsid w:val="00EA5AE7"/>
    <w:rsid w:val="00EB3B20"/>
    <w:rsid w:val="00EC4C24"/>
    <w:rsid w:val="00ED58AF"/>
    <w:rsid w:val="00ED5DBD"/>
    <w:rsid w:val="00F14081"/>
    <w:rsid w:val="00F26369"/>
    <w:rsid w:val="00F31886"/>
    <w:rsid w:val="00F319B5"/>
    <w:rsid w:val="00F31B0D"/>
    <w:rsid w:val="00F65C7C"/>
    <w:rsid w:val="00F75117"/>
    <w:rsid w:val="00F771F2"/>
    <w:rsid w:val="00F87AA6"/>
    <w:rsid w:val="00FA75F1"/>
    <w:rsid w:val="00FB41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8DD2"/>
  <w15:chartTrackingRefBased/>
  <w15:docId w15:val="{CD115DBB-992A-4D4D-A349-E1431D4A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20"/>
    <w:pPr>
      <w:spacing w:after="0" w:line="240" w:lineRule="auto"/>
    </w:pPr>
    <w:rPr>
      <w:rFonts w:ascii="Times New Roman" w:eastAsia="Times New Roman" w:hAnsi="Times New Roman" w:cs="Times New Roman"/>
      <w:sz w:val="24"/>
      <w:szCs w:val="24"/>
      <w:lang w:val="en-US" w:eastAsia="zh-CN"/>
    </w:rPr>
  </w:style>
  <w:style w:type="paragraph" w:styleId="Heading2">
    <w:name w:val="heading 2"/>
    <w:basedOn w:val="Normal"/>
    <w:next w:val="BodyText"/>
    <w:link w:val="Heading2Char"/>
    <w:uiPriority w:val="9"/>
    <w:unhideWhenUsed/>
    <w:qFormat/>
    <w:rsid w:val="00156743"/>
    <w:pPr>
      <w:keepNext/>
      <w:keepLines/>
      <w:spacing w:before="200"/>
      <w:outlineLvl w:val="1"/>
    </w:pPr>
    <w:rPr>
      <w:rFonts w:asciiTheme="majorHAnsi" w:eastAsiaTheme="majorEastAsia" w:hAnsiTheme="majorHAnsi" w:cstheme="majorBidi"/>
      <w:b/>
      <w:bCs/>
      <w:color w:val="4472C4" w:themeColor="accent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1A"/>
    <w:pPr>
      <w:spacing w:after="160" w:line="259" w:lineRule="auto"/>
      <w:ind w:left="720"/>
      <w:contextualSpacing/>
    </w:pPr>
    <w:rPr>
      <w:rFonts w:asciiTheme="minorHAnsi" w:eastAsiaTheme="minorEastAsia" w:hAnsiTheme="minorHAnsi" w:cstheme="minorBidi"/>
      <w:sz w:val="22"/>
      <w:szCs w:val="22"/>
      <w:lang w:val="de-DE" w:eastAsia="en-US"/>
    </w:rPr>
  </w:style>
  <w:style w:type="character" w:styleId="Hyperlink">
    <w:name w:val="Hyperlink"/>
    <w:basedOn w:val="DefaultParagraphFont"/>
    <w:uiPriority w:val="99"/>
    <w:unhideWhenUsed/>
    <w:rsid w:val="003B2FFC"/>
    <w:rPr>
      <w:color w:val="0563C1" w:themeColor="hyperlink"/>
      <w:u w:val="single"/>
    </w:rPr>
  </w:style>
  <w:style w:type="table" w:styleId="TableGrid">
    <w:name w:val="Table Grid"/>
    <w:basedOn w:val="TableNormal"/>
    <w:uiPriority w:val="39"/>
    <w:rsid w:val="0048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4D4E"/>
    <w:rPr>
      <w:sz w:val="16"/>
      <w:szCs w:val="16"/>
    </w:rPr>
  </w:style>
  <w:style w:type="paragraph" w:styleId="CommentText">
    <w:name w:val="annotation text"/>
    <w:basedOn w:val="Normal"/>
    <w:link w:val="CommentTextChar"/>
    <w:uiPriority w:val="99"/>
    <w:semiHidden/>
    <w:unhideWhenUsed/>
    <w:rsid w:val="00034D4E"/>
    <w:pPr>
      <w:spacing w:after="160"/>
    </w:pPr>
    <w:rPr>
      <w:rFonts w:asciiTheme="minorHAnsi" w:eastAsiaTheme="minorEastAsia" w:hAnsiTheme="minorHAnsi" w:cstheme="minorBidi"/>
      <w:sz w:val="20"/>
      <w:szCs w:val="20"/>
      <w:lang w:val="de-DE" w:eastAsia="en-US"/>
    </w:rPr>
  </w:style>
  <w:style w:type="character" w:customStyle="1" w:styleId="CommentTextChar">
    <w:name w:val="Comment Text Char"/>
    <w:basedOn w:val="DefaultParagraphFont"/>
    <w:link w:val="CommentText"/>
    <w:uiPriority w:val="99"/>
    <w:semiHidden/>
    <w:rsid w:val="00034D4E"/>
    <w:rPr>
      <w:sz w:val="20"/>
      <w:szCs w:val="20"/>
    </w:rPr>
  </w:style>
  <w:style w:type="paragraph" w:styleId="CommentSubject">
    <w:name w:val="annotation subject"/>
    <w:basedOn w:val="CommentText"/>
    <w:next w:val="CommentText"/>
    <w:link w:val="CommentSubjectChar"/>
    <w:uiPriority w:val="99"/>
    <w:semiHidden/>
    <w:unhideWhenUsed/>
    <w:rsid w:val="00034D4E"/>
    <w:rPr>
      <w:b/>
      <w:bCs/>
    </w:rPr>
  </w:style>
  <w:style w:type="character" w:customStyle="1" w:styleId="CommentSubjectChar">
    <w:name w:val="Comment Subject Char"/>
    <w:basedOn w:val="CommentTextChar"/>
    <w:link w:val="CommentSubject"/>
    <w:uiPriority w:val="99"/>
    <w:semiHidden/>
    <w:rsid w:val="00034D4E"/>
    <w:rPr>
      <w:b/>
      <w:bCs/>
      <w:sz w:val="20"/>
      <w:szCs w:val="20"/>
    </w:rPr>
  </w:style>
  <w:style w:type="paragraph" w:styleId="BalloonText">
    <w:name w:val="Balloon Text"/>
    <w:basedOn w:val="Normal"/>
    <w:link w:val="BalloonTextChar"/>
    <w:uiPriority w:val="99"/>
    <w:semiHidden/>
    <w:unhideWhenUsed/>
    <w:rsid w:val="00034D4E"/>
    <w:rPr>
      <w:rFonts w:ascii="Segoe UI" w:eastAsiaTheme="minorEastAsia" w:hAnsi="Segoe UI" w:cs="Segoe UI"/>
      <w:sz w:val="18"/>
      <w:szCs w:val="18"/>
      <w:lang w:val="de-DE" w:eastAsia="en-US"/>
    </w:rPr>
  </w:style>
  <w:style w:type="character" w:customStyle="1" w:styleId="BalloonTextChar">
    <w:name w:val="Balloon Text Char"/>
    <w:basedOn w:val="DefaultParagraphFont"/>
    <w:link w:val="BalloonText"/>
    <w:uiPriority w:val="99"/>
    <w:semiHidden/>
    <w:rsid w:val="00034D4E"/>
    <w:rPr>
      <w:rFonts w:ascii="Segoe UI" w:hAnsi="Segoe UI" w:cs="Segoe UI"/>
      <w:sz w:val="18"/>
      <w:szCs w:val="18"/>
    </w:rPr>
  </w:style>
  <w:style w:type="paragraph" w:styleId="Header">
    <w:name w:val="header"/>
    <w:basedOn w:val="Normal"/>
    <w:link w:val="HeaderChar"/>
    <w:uiPriority w:val="99"/>
    <w:unhideWhenUsed/>
    <w:rsid w:val="007E7BD4"/>
    <w:pPr>
      <w:tabs>
        <w:tab w:val="center" w:pos="4536"/>
        <w:tab w:val="right" w:pos="9072"/>
      </w:tabs>
    </w:pPr>
    <w:rPr>
      <w:rFonts w:asciiTheme="minorHAnsi" w:eastAsiaTheme="minorEastAsia" w:hAnsiTheme="minorHAnsi" w:cstheme="minorBidi"/>
      <w:sz w:val="22"/>
      <w:szCs w:val="22"/>
      <w:lang w:val="de-DE" w:eastAsia="en-US"/>
    </w:rPr>
  </w:style>
  <w:style w:type="character" w:customStyle="1" w:styleId="HeaderChar">
    <w:name w:val="Header Char"/>
    <w:basedOn w:val="DefaultParagraphFont"/>
    <w:link w:val="Header"/>
    <w:uiPriority w:val="99"/>
    <w:rsid w:val="007E7BD4"/>
  </w:style>
  <w:style w:type="paragraph" w:styleId="Footer">
    <w:name w:val="footer"/>
    <w:basedOn w:val="Normal"/>
    <w:link w:val="FooterChar"/>
    <w:uiPriority w:val="99"/>
    <w:unhideWhenUsed/>
    <w:rsid w:val="007E7BD4"/>
    <w:pPr>
      <w:tabs>
        <w:tab w:val="center" w:pos="4536"/>
        <w:tab w:val="right" w:pos="9072"/>
      </w:tabs>
    </w:pPr>
    <w:rPr>
      <w:rFonts w:asciiTheme="minorHAnsi" w:eastAsiaTheme="minorEastAsia" w:hAnsiTheme="minorHAnsi" w:cstheme="minorBidi"/>
      <w:sz w:val="22"/>
      <w:szCs w:val="22"/>
      <w:lang w:val="de-DE" w:eastAsia="en-US"/>
    </w:rPr>
  </w:style>
  <w:style w:type="character" w:customStyle="1" w:styleId="FooterChar">
    <w:name w:val="Footer Char"/>
    <w:basedOn w:val="DefaultParagraphFont"/>
    <w:link w:val="Footer"/>
    <w:uiPriority w:val="99"/>
    <w:rsid w:val="007E7BD4"/>
  </w:style>
  <w:style w:type="paragraph" w:styleId="FootnoteText">
    <w:name w:val="footnote text"/>
    <w:basedOn w:val="Normal"/>
    <w:link w:val="FootnoteTextChar"/>
    <w:uiPriority w:val="99"/>
    <w:semiHidden/>
    <w:unhideWhenUsed/>
    <w:rsid w:val="008A6B79"/>
    <w:rPr>
      <w:rFonts w:asciiTheme="minorHAnsi" w:eastAsiaTheme="minorEastAsia" w:hAnsiTheme="minorHAnsi" w:cstheme="minorBidi"/>
      <w:sz w:val="20"/>
      <w:szCs w:val="20"/>
      <w:lang w:val="de-DE" w:eastAsia="en-US"/>
    </w:rPr>
  </w:style>
  <w:style w:type="character" w:customStyle="1" w:styleId="FootnoteTextChar">
    <w:name w:val="Footnote Text Char"/>
    <w:basedOn w:val="DefaultParagraphFont"/>
    <w:link w:val="FootnoteText"/>
    <w:uiPriority w:val="99"/>
    <w:semiHidden/>
    <w:rsid w:val="008A6B79"/>
    <w:rPr>
      <w:sz w:val="20"/>
      <w:szCs w:val="20"/>
    </w:rPr>
  </w:style>
  <w:style w:type="character" w:styleId="FootnoteReference">
    <w:name w:val="footnote reference"/>
    <w:basedOn w:val="DefaultParagraphFont"/>
    <w:uiPriority w:val="99"/>
    <w:semiHidden/>
    <w:unhideWhenUsed/>
    <w:rsid w:val="008A6B79"/>
    <w:rPr>
      <w:vertAlign w:val="superscript"/>
    </w:rPr>
  </w:style>
  <w:style w:type="paragraph" w:styleId="NormalWeb">
    <w:name w:val="Normal (Web)"/>
    <w:basedOn w:val="Normal"/>
    <w:uiPriority w:val="99"/>
    <w:semiHidden/>
    <w:unhideWhenUsed/>
    <w:rsid w:val="007B2485"/>
    <w:pPr>
      <w:spacing w:before="100" w:beforeAutospacing="1" w:after="100" w:afterAutospacing="1"/>
    </w:pPr>
  </w:style>
  <w:style w:type="character" w:styleId="PlaceholderText">
    <w:name w:val="Placeholder Text"/>
    <w:basedOn w:val="DefaultParagraphFont"/>
    <w:uiPriority w:val="99"/>
    <w:semiHidden/>
    <w:rsid w:val="00885EE0"/>
    <w:rPr>
      <w:color w:val="808080"/>
    </w:rPr>
  </w:style>
  <w:style w:type="paragraph" w:customStyle="1" w:styleId="Compact">
    <w:name w:val="Compact"/>
    <w:basedOn w:val="BodyText"/>
    <w:qFormat/>
    <w:rsid w:val="00156743"/>
    <w:pPr>
      <w:spacing w:before="36" w:after="36"/>
    </w:pPr>
    <w:rPr>
      <w:rFonts w:asciiTheme="minorHAnsi" w:eastAsiaTheme="minorEastAsia" w:hAnsiTheme="minorHAnsi" w:cstheme="minorBidi"/>
      <w:lang w:eastAsia="en-US"/>
    </w:rPr>
  </w:style>
  <w:style w:type="table" w:customStyle="1" w:styleId="Table">
    <w:name w:val="Table"/>
    <w:semiHidden/>
    <w:unhideWhenUsed/>
    <w:qFormat/>
    <w:rsid w:val="00156743"/>
    <w:pPr>
      <w:spacing w:after="200" w:line="240" w:lineRule="auto"/>
    </w:pPr>
    <w:rPr>
      <w:sz w:val="24"/>
      <w:szCs w:val="24"/>
      <w:lang w:val="en-US"/>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56743"/>
    <w:pPr>
      <w:spacing w:after="120"/>
    </w:pPr>
  </w:style>
  <w:style w:type="character" w:customStyle="1" w:styleId="BodyTextChar">
    <w:name w:val="Body Text Char"/>
    <w:basedOn w:val="DefaultParagraphFont"/>
    <w:link w:val="BodyText"/>
    <w:uiPriority w:val="99"/>
    <w:semiHidden/>
    <w:rsid w:val="00156743"/>
    <w:rPr>
      <w:rFonts w:ascii="Times New Roman" w:eastAsia="Times New Roman" w:hAnsi="Times New Roman" w:cs="Times New Roman"/>
      <w:sz w:val="24"/>
      <w:szCs w:val="24"/>
      <w:lang w:val="en-US" w:eastAsia="zh-CN"/>
    </w:rPr>
  </w:style>
  <w:style w:type="character" w:customStyle="1" w:styleId="Heading2Char">
    <w:name w:val="Heading 2 Char"/>
    <w:basedOn w:val="DefaultParagraphFont"/>
    <w:link w:val="Heading2"/>
    <w:uiPriority w:val="9"/>
    <w:rsid w:val="00156743"/>
    <w:rPr>
      <w:rFonts w:asciiTheme="majorHAnsi" w:eastAsiaTheme="majorEastAsia" w:hAnsiTheme="majorHAnsi" w:cstheme="majorBidi"/>
      <w:b/>
      <w:bCs/>
      <w:color w:val="4472C4" w:themeColor="accent1"/>
      <w:sz w:val="28"/>
      <w:szCs w:val="28"/>
      <w:lang w:val="en-US"/>
    </w:rPr>
  </w:style>
  <w:style w:type="character" w:customStyle="1" w:styleId="VerbatimChar">
    <w:name w:val="Verbatim Char"/>
    <w:basedOn w:val="DefaultParagraphFont"/>
    <w:link w:val="SourceCode"/>
    <w:rsid w:val="00156743"/>
    <w:rPr>
      <w:rFonts w:ascii="Consolas" w:hAnsi="Consolas"/>
    </w:rPr>
  </w:style>
  <w:style w:type="paragraph" w:customStyle="1" w:styleId="SourceCode">
    <w:name w:val="Source Code"/>
    <w:basedOn w:val="Normal"/>
    <w:link w:val="VerbatimChar"/>
    <w:rsid w:val="00156743"/>
    <w:pPr>
      <w:wordWrap w:val="0"/>
      <w:spacing w:after="200"/>
    </w:pPr>
    <w:rPr>
      <w:rFonts w:ascii="Consolas" w:eastAsiaTheme="minorEastAsia" w:hAnsi="Consolas"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825">
      <w:bodyDiv w:val="1"/>
      <w:marLeft w:val="0"/>
      <w:marRight w:val="0"/>
      <w:marTop w:val="0"/>
      <w:marBottom w:val="0"/>
      <w:divBdr>
        <w:top w:val="none" w:sz="0" w:space="0" w:color="auto"/>
        <w:left w:val="none" w:sz="0" w:space="0" w:color="auto"/>
        <w:bottom w:val="none" w:sz="0" w:space="0" w:color="auto"/>
        <w:right w:val="none" w:sz="0" w:space="0" w:color="auto"/>
      </w:divBdr>
      <w:divsChild>
        <w:div w:id="487287212">
          <w:marLeft w:val="0"/>
          <w:marRight w:val="0"/>
          <w:marTop w:val="0"/>
          <w:marBottom w:val="0"/>
          <w:divBdr>
            <w:top w:val="none" w:sz="0" w:space="0" w:color="auto"/>
            <w:left w:val="none" w:sz="0" w:space="0" w:color="auto"/>
            <w:bottom w:val="none" w:sz="0" w:space="0" w:color="auto"/>
            <w:right w:val="none" w:sz="0" w:space="0" w:color="auto"/>
          </w:divBdr>
          <w:divsChild>
            <w:div w:id="54474973">
              <w:marLeft w:val="0"/>
              <w:marRight w:val="0"/>
              <w:marTop w:val="0"/>
              <w:marBottom w:val="0"/>
              <w:divBdr>
                <w:top w:val="none" w:sz="0" w:space="0" w:color="auto"/>
                <w:left w:val="none" w:sz="0" w:space="0" w:color="auto"/>
                <w:bottom w:val="none" w:sz="0" w:space="0" w:color="auto"/>
                <w:right w:val="none" w:sz="0" w:space="0" w:color="auto"/>
              </w:divBdr>
              <w:divsChild>
                <w:div w:id="13562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6718">
      <w:bodyDiv w:val="1"/>
      <w:marLeft w:val="0"/>
      <w:marRight w:val="0"/>
      <w:marTop w:val="0"/>
      <w:marBottom w:val="0"/>
      <w:divBdr>
        <w:top w:val="none" w:sz="0" w:space="0" w:color="auto"/>
        <w:left w:val="none" w:sz="0" w:space="0" w:color="auto"/>
        <w:bottom w:val="none" w:sz="0" w:space="0" w:color="auto"/>
        <w:right w:val="none" w:sz="0" w:space="0" w:color="auto"/>
      </w:divBdr>
      <w:divsChild>
        <w:div w:id="1409300961">
          <w:marLeft w:val="0"/>
          <w:marRight w:val="0"/>
          <w:marTop w:val="0"/>
          <w:marBottom w:val="0"/>
          <w:divBdr>
            <w:top w:val="none" w:sz="0" w:space="0" w:color="auto"/>
            <w:left w:val="none" w:sz="0" w:space="0" w:color="auto"/>
            <w:bottom w:val="none" w:sz="0" w:space="0" w:color="auto"/>
            <w:right w:val="none" w:sz="0" w:space="0" w:color="auto"/>
          </w:divBdr>
          <w:divsChild>
            <w:div w:id="1364475927">
              <w:marLeft w:val="0"/>
              <w:marRight w:val="0"/>
              <w:marTop w:val="0"/>
              <w:marBottom w:val="0"/>
              <w:divBdr>
                <w:top w:val="none" w:sz="0" w:space="0" w:color="auto"/>
                <w:left w:val="none" w:sz="0" w:space="0" w:color="auto"/>
                <w:bottom w:val="none" w:sz="0" w:space="0" w:color="auto"/>
                <w:right w:val="none" w:sz="0" w:space="0" w:color="auto"/>
              </w:divBdr>
              <w:divsChild>
                <w:div w:id="9911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5602">
      <w:bodyDiv w:val="1"/>
      <w:marLeft w:val="0"/>
      <w:marRight w:val="0"/>
      <w:marTop w:val="0"/>
      <w:marBottom w:val="0"/>
      <w:divBdr>
        <w:top w:val="none" w:sz="0" w:space="0" w:color="auto"/>
        <w:left w:val="none" w:sz="0" w:space="0" w:color="auto"/>
        <w:bottom w:val="none" w:sz="0" w:space="0" w:color="auto"/>
        <w:right w:val="none" w:sz="0" w:space="0" w:color="auto"/>
      </w:divBdr>
      <w:divsChild>
        <w:div w:id="490562233">
          <w:marLeft w:val="0"/>
          <w:marRight w:val="0"/>
          <w:marTop w:val="0"/>
          <w:marBottom w:val="0"/>
          <w:divBdr>
            <w:top w:val="none" w:sz="0" w:space="0" w:color="auto"/>
            <w:left w:val="none" w:sz="0" w:space="0" w:color="auto"/>
            <w:bottom w:val="none" w:sz="0" w:space="0" w:color="auto"/>
            <w:right w:val="none" w:sz="0" w:space="0" w:color="auto"/>
          </w:divBdr>
          <w:divsChild>
            <w:div w:id="752358282">
              <w:marLeft w:val="0"/>
              <w:marRight w:val="0"/>
              <w:marTop w:val="0"/>
              <w:marBottom w:val="0"/>
              <w:divBdr>
                <w:top w:val="none" w:sz="0" w:space="0" w:color="auto"/>
                <w:left w:val="none" w:sz="0" w:space="0" w:color="auto"/>
                <w:bottom w:val="none" w:sz="0" w:space="0" w:color="auto"/>
                <w:right w:val="none" w:sz="0" w:space="0" w:color="auto"/>
              </w:divBdr>
              <w:divsChild>
                <w:div w:id="13999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9466">
      <w:bodyDiv w:val="1"/>
      <w:marLeft w:val="0"/>
      <w:marRight w:val="0"/>
      <w:marTop w:val="0"/>
      <w:marBottom w:val="0"/>
      <w:divBdr>
        <w:top w:val="none" w:sz="0" w:space="0" w:color="auto"/>
        <w:left w:val="none" w:sz="0" w:space="0" w:color="auto"/>
        <w:bottom w:val="none" w:sz="0" w:space="0" w:color="auto"/>
        <w:right w:val="none" w:sz="0" w:space="0" w:color="auto"/>
      </w:divBdr>
      <w:divsChild>
        <w:div w:id="1298292289">
          <w:marLeft w:val="0"/>
          <w:marRight w:val="0"/>
          <w:marTop w:val="0"/>
          <w:marBottom w:val="0"/>
          <w:divBdr>
            <w:top w:val="none" w:sz="0" w:space="0" w:color="auto"/>
            <w:left w:val="none" w:sz="0" w:space="0" w:color="auto"/>
            <w:bottom w:val="none" w:sz="0" w:space="0" w:color="auto"/>
            <w:right w:val="none" w:sz="0" w:space="0" w:color="auto"/>
          </w:divBdr>
        </w:div>
        <w:div w:id="433131497">
          <w:marLeft w:val="0"/>
          <w:marRight w:val="0"/>
          <w:marTop w:val="0"/>
          <w:marBottom w:val="0"/>
          <w:divBdr>
            <w:top w:val="none" w:sz="0" w:space="0" w:color="auto"/>
            <w:left w:val="none" w:sz="0" w:space="0" w:color="auto"/>
            <w:bottom w:val="none" w:sz="0" w:space="0" w:color="auto"/>
            <w:right w:val="none" w:sz="0" w:space="0" w:color="auto"/>
          </w:divBdr>
        </w:div>
        <w:div w:id="1521355263">
          <w:marLeft w:val="0"/>
          <w:marRight w:val="0"/>
          <w:marTop w:val="0"/>
          <w:marBottom w:val="0"/>
          <w:divBdr>
            <w:top w:val="none" w:sz="0" w:space="0" w:color="auto"/>
            <w:left w:val="none" w:sz="0" w:space="0" w:color="auto"/>
            <w:bottom w:val="none" w:sz="0" w:space="0" w:color="auto"/>
            <w:right w:val="none" w:sz="0" w:space="0" w:color="auto"/>
          </w:divBdr>
        </w:div>
      </w:divsChild>
    </w:div>
    <w:div w:id="223950787">
      <w:bodyDiv w:val="1"/>
      <w:marLeft w:val="0"/>
      <w:marRight w:val="0"/>
      <w:marTop w:val="0"/>
      <w:marBottom w:val="0"/>
      <w:divBdr>
        <w:top w:val="none" w:sz="0" w:space="0" w:color="auto"/>
        <w:left w:val="none" w:sz="0" w:space="0" w:color="auto"/>
        <w:bottom w:val="none" w:sz="0" w:space="0" w:color="auto"/>
        <w:right w:val="none" w:sz="0" w:space="0" w:color="auto"/>
      </w:divBdr>
      <w:divsChild>
        <w:div w:id="937174589">
          <w:marLeft w:val="0"/>
          <w:marRight w:val="0"/>
          <w:marTop w:val="0"/>
          <w:marBottom w:val="0"/>
          <w:divBdr>
            <w:top w:val="none" w:sz="0" w:space="0" w:color="auto"/>
            <w:left w:val="none" w:sz="0" w:space="0" w:color="auto"/>
            <w:bottom w:val="none" w:sz="0" w:space="0" w:color="auto"/>
            <w:right w:val="none" w:sz="0" w:space="0" w:color="auto"/>
          </w:divBdr>
          <w:divsChild>
            <w:div w:id="1976569048">
              <w:marLeft w:val="0"/>
              <w:marRight w:val="0"/>
              <w:marTop w:val="0"/>
              <w:marBottom w:val="0"/>
              <w:divBdr>
                <w:top w:val="none" w:sz="0" w:space="0" w:color="auto"/>
                <w:left w:val="none" w:sz="0" w:space="0" w:color="auto"/>
                <w:bottom w:val="none" w:sz="0" w:space="0" w:color="auto"/>
                <w:right w:val="none" w:sz="0" w:space="0" w:color="auto"/>
              </w:divBdr>
              <w:divsChild>
                <w:div w:id="2039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49805">
      <w:bodyDiv w:val="1"/>
      <w:marLeft w:val="0"/>
      <w:marRight w:val="0"/>
      <w:marTop w:val="0"/>
      <w:marBottom w:val="0"/>
      <w:divBdr>
        <w:top w:val="none" w:sz="0" w:space="0" w:color="auto"/>
        <w:left w:val="none" w:sz="0" w:space="0" w:color="auto"/>
        <w:bottom w:val="none" w:sz="0" w:space="0" w:color="auto"/>
        <w:right w:val="none" w:sz="0" w:space="0" w:color="auto"/>
      </w:divBdr>
      <w:divsChild>
        <w:div w:id="622928889">
          <w:marLeft w:val="0"/>
          <w:marRight w:val="0"/>
          <w:marTop w:val="0"/>
          <w:marBottom w:val="0"/>
          <w:divBdr>
            <w:top w:val="none" w:sz="0" w:space="0" w:color="auto"/>
            <w:left w:val="none" w:sz="0" w:space="0" w:color="auto"/>
            <w:bottom w:val="none" w:sz="0" w:space="0" w:color="auto"/>
            <w:right w:val="none" w:sz="0" w:space="0" w:color="auto"/>
          </w:divBdr>
          <w:divsChild>
            <w:div w:id="118765639">
              <w:marLeft w:val="0"/>
              <w:marRight w:val="0"/>
              <w:marTop w:val="0"/>
              <w:marBottom w:val="0"/>
              <w:divBdr>
                <w:top w:val="none" w:sz="0" w:space="0" w:color="auto"/>
                <w:left w:val="none" w:sz="0" w:space="0" w:color="auto"/>
                <w:bottom w:val="none" w:sz="0" w:space="0" w:color="auto"/>
                <w:right w:val="none" w:sz="0" w:space="0" w:color="auto"/>
              </w:divBdr>
              <w:divsChild>
                <w:div w:id="12375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5526">
      <w:bodyDiv w:val="1"/>
      <w:marLeft w:val="0"/>
      <w:marRight w:val="0"/>
      <w:marTop w:val="0"/>
      <w:marBottom w:val="0"/>
      <w:divBdr>
        <w:top w:val="none" w:sz="0" w:space="0" w:color="auto"/>
        <w:left w:val="none" w:sz="0" w:space="0" w:color="auto"/>
        <w:bottom w:val="none" w:sz="0" w:space="0" w:color="auto"/>
        <w:right w:val="none" w:sz="0" w:space="0" w:color="auto"/>
      </w:divBdr>
      <w:divsChild>
        <w:div w:id="1846549953">
          <w:marLeft w:val="0"/>
          <w:marRight w:val="0"/>
          <w:marTop w:val="0"/>
          <w:marBottom w:val="0"/>
          <w:divBdr>
            <w:top w:val="none" w:sz="0" w:space="0" w:color="auto"/>
            <w:left w:val="none" w:sz="0" w:space="0" w:color="auto"/>
            <w:bottom w:val="none" w:sz="0" w:space="0" w:color="auto"/>
            <w:right w:val="none" w:sz="0" w:space="0" w:color="auto"/>
          </w:divBdr>
          <w:divsChild>
            <w:div w:id="2135052940">
              <w:marLeft w:val="0"/>
              <w:marRight w:val="0"/>
              <w:marTop w:val="0"/>
              <w:marBottom w:val="0"/>
              <w:divBdr>
                <w:top w:val="none" w:sz="0" w:space="0" w:color="auto"/>
                <w:left w:val="none" w:sz="0" w:space="0" w:color="auto"/>
                <w:bottom w:val="none" w:sz="0" w:space="0" w:color="auto"/>
                <w:right w:val="none" w:sz="0" w:space="0" w:color="auto"/>
              </w:divBdr>
              <w:divsChild>
                <w:div w:id="8173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1">
      <w:bodyDiv w:val="1"/>
      <w:marLeft w:val="0"/>
      <w:marRight w:val="0"/>
      <w:marTop w:val="0"/>
      <w:marBottom w:val="0"/>
      <w:divBdr>
        <w:top w:val="none" w:sz="0" w:space="0" w:color="auto"/>
        <w:left w:val="none" w:sz="0" w:space="0" w:color="auto"/>
        <w:bottom w:val="none" w:sz="0" w:space="0" w:color="auto"/>
        <w:right w:val="none" w:sz="0" w:space="0" w:color="auto"/>
      </w:divBdr>
      <w:divsChild>
        <w:div w:id="1362173284">
          <w:marLeft w:val="0"/>
          <w:marRight w:val="0"/>
          <w:marTop w:val="0"/>
          <w:marBottom w:val="0"/>
          <w:divBdr>
            <w:top w:val="none" w:sz="0" w:space="0" w:color="auto"/>
            <w:left w:val="none" w:sz="0" w:space="0" w:color="auto"/>
            <w:bottom w:val="none" w:sz="0" w:space="0" w:color="auto"/>
            <w:right w:val="none" w:sz="0" w:space="0" w:color="auto"/>
          </w:divBdr>
          <w:divsChild>
            <w:div w:id="77870106">
              <w:marLeft w:val="0"/>
              <w:marRight w:val="0"/>
              <w:marTop w:val="0"/>
              <w:marBottom w:val="0"/>
              <w:divBdr>
                <w:top w:val="none" w:sz="0" w:space="0" w:color="auto"/>
                <w:left w:val="none" w:sz="0" w:space="0" w:color="auto"/>
                <w:bottom w:val="none" w:sz="0" w:space="0" w:color="auto"/>
                <w:right w:val="none" w:sz="0" w:space="0" w:color="auto"/>
              </w:divBdr>
              <w:divsChild>
                <w:div w:id="14161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7159">
      <w:bodyDiv w:val="1"/>
      <w:marLeft w:val="0"/>
      <w:marRight w:val="0"/>
      <w:marTop w:val="0"/>
      <w:marBottom w:val="0"/>
      <w:divBdr>
        <w:top w:val="none" w:sz="0" w:space="0" w:color="auto"/>
        <w:left w:val="none" w:sz="0" w:space="0" w:color="auto"/>
        <w:bottom w:val="none" w:sz="0" w:space="0" w:color="auto"/>
        <w:right w:val="none" w:sz="0" w:space="0" w:color="auto"/>
      </w:divBdr>
      <w:divsChild>
        <w:div w:id="763527041">
          <w:marLeft w:val="0"/>
          <w:marRight w:val="0"/>
          <w:marTop w:val="0"/>
          <w:marBottom w:val="0"/>
          <w:divBdr>
            <w:top w:val="none" w:sz="0" w:space="0" w:color="auto"/>
            <w:left w:val="none" w:sz="0" w:space="0" w:color="auto"/>
            <w:bottom w:val="none" w:sz="0" w:space="0" w:color="auto"/>
            <w:right w:val="none" w:sz="0" w:space="0" w:color="auto"/>
          </w:divBdr>
          <w:divsChild>
            <w:div w:id="1616403203">
              <w:marLeft w:val="0"/>
              <w:marRight w:val="0"/>
              <w:marTop w:val="0"/>
              <w:marBottom w:val="0"/>
              <w:divBdr>
                <w:top w:val="none" w:sz="0" w:space="0" w:color="auto"/>
                <w:left w:val="none" w:sz="0" w:space="0" w:color="auto"/>
                <w:bottom w:val="none" w:sz="0" w:space="0" w:color="auto"/>
                <w:right w:val="none" w:sz="0" w:space="0" w:color="auto"/>
              </w:divBdr>
              <w:divsChild>
                <w:div w:id="2137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3861">
      <w:bodyDiv w:val="1"/>
      <w:marLeft w:val="0"/>
      <w:marRight w:val="0"/>
      <w:marTop w:val="0"/>
      <w:marBottom w:val="0"/>
      <w:divBdr>
        <w:top w:val="none" w:sz="0" w:space="0" w:color="auto"/>
        <w:left w:val="none" w:sz="0" w:space="0" w:color="auto"/>
        <w:bottom w:val="none" w:sz="0" w:space="0" w:color="auto"/>
        <w:right w:val="none" w:sz="0" w:space="0" w:color="auto"/>
      </w:divBdr>
      <w:divsChild>
        <w:div w:id="1138496671">
          <w:marLeft w:val="0"/>
          <w:marRight w:val="0"/>
          <w:marTop w:val="0"/>
          <w:marBottom w:val="0"/>
          <w:divBdr>
            <w:top w:val="none" w:sz="0" w:space="0" w:color="auto"/>
            <w:left w:val="none" w:sz="0" w:space="0" w:color="auto"/>
            <w:bottom w:val="none" w:sz="0" w:space="0" w:color="auto"/>
            <w:right w:val="none" w:sz="0" w:space="0" w:color="auto"/>
          </w:divBdr>
          <w:divsChild>
            <w:div w:id="968514838">
              <w:marLeft w:val="0"/>
              <w:marRight w:val="0"/>
              <w:marTop w:val="0"/>
              <w:marBottom w:val="0"/>
              <w:divBdr>
                <w:top w:val="none" w:sz="0" w:space="0" w:color="auto"/>
                <w:left w:val="none" w:sz="0" w:space="0" w:color="auto"/>
                <w:bottom w:val="none" w:sz="0" w:space="0" w:color="auto"/>
                <w:right w:val="none" w:sz="0" w:space="0" w:color="auto"/>
              </w:divBdr>
              <w:divsChild>
                <w:div w:id="14108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8659">
      <w:bodyDiv w:val="1"/>
      <w:marLeft w:val="0"/>
      <w:marRight w:val="0"/>
      <w:marTop w:val="0"/>
      <w:marBottom w:val="0"/>
      <w:divBdr>
        <w:top w:val="none" w:sz="0" w:space="0" w:color="auto"/>
        <w:left w:val="none" w:sz="0" w:space="0" w:color="auto"/>
        <w:bottom w:val="none" w:sz="0" w:space="0" w:color="auto"/>
        <w:right w:val="none" w:sz="0" w:space="0" w:color="auto"/>
      </w:divBdr>
      <w:divsChild>
        <w:div w:id="1200052284">
          <w:marLeft w:val="0"/>
          <w:marRight w:val="0"/>
          <w:marTop w:val="0"/>
          <w:marBottom w:val="0"/>
          <w:divBdr>
            <w:top w:val="none" w:sz="0" w:space="0" w:color="auto"/>
            <w:left w:val="none" w:sz="0" w:space="0" w:color="auto"/>
            <w:bottom w:val="none" w:sz="0" w:space="0" w:color="auto"/>
            <w:right w:val="none" w:sz="0" w:space="0" w:color="auto"/>
          </w:divBdr>
          <w:divsChild>
            <w:div w:id="1609116890">
              <w:marLeft w:val="0"/>
              <w:marRight w:val="0"/>
              <w:marTop w:val="0"/>
              <w:marBottom w:val="0"/>
              <w:divBdr>
                <w:top w:val="none" w:sz="0" w:space="0" w:color="auto"/>
                <w:left w:val="none" w:sz="0" w:space="0" w:color="auto"/>
                <w:bottom w:val="none" w:sz="0" w:space="0" w:color="auto"/>
                <w:right w:val="none" w:sz="0" w:space="0" w:color="auto"/>
              </w:divBdr>
              <w:divsChild>
                <w:div w:id="15492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5320">
      <w:bodyDiv w:val="1"/>
      <w:marLeft w:val="0"/>
      <w:marRight w:val="0"/>
      <w:marTop w:val="0"/>
      <w:marBottom w:val="0"/>
      <w:divBdr>
        <w:top w:val="none" w:sz="0" w:space="0" w:color="auto"/>
        <w:left w:val="none" w:sz="0" w:space="0" w:color="auto"/>
        <w:bottom w:val="none" w:sz="0" w:space="0" w:color="auto"/>
        <w:right w:val="none" w:sz="0" w:space="0" w:color="auto"/>
      </w:divBdr>
      <w:divsChild>
        <w:div w:id="1265574315">
          <w:marLeft w:val="0"/>
          <w:marRight w:val="0"/>
          <w:marTop w:val="0"/>
          <w:marBottom w:val="0"/>
          <w:divBdr>
            <w:top w:val="none" w:sz="0" w:space="0" w:color="auto"/>
            <w:left w:val="none" w:sz="0" w:space="0" w:color="auto"/>
            <w:bottom w:val="none" w:sz="0" w:space="0" w:color="auto"/>
            <w:right w:val="none" w:sz="0" w:space="0" w:color="auto"/>
          </w:divBdr>
          <w:divsChild>
            <w:div w:id="522012399">
              <w:marLeft w:val="0"/>
              <w:marRight w:val="0"/>
              <w:marTop w:val="0"/>
              <w:marBottom w:val="0"/>
              <w:divBdr>
                <w:top w:val="none" w:sz="0" w:space="0" w:color="auto"/>
                <w:left w:val="none" w:sz="0" w:space="0" w:color="auto"/>
                <w:bottom w:val="none" w:sz="0" w:space="0" w:color="auto"/>
                <w:right w:val="none" w:sz="0" w:space="0" w:color="auto"/>
              </w:divBdr>
              <w:divsChild>
                <w:div w:id="8745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7645">
      <w:bodyDiv w:val="1"/>
      <w:marLeft w:val="0"/>
      <w:marRight w:val="0"/>
      <w:marTop w:val="0"/>
      <w:marBottom w:val="0"/>
      <w:divBdr>
        <w:top w:val="none" w:sz="0" w:space="0" w:color="auto"/>
        <w:left w:val="none" w:sz="0" w:space="0" w:color="auto"/>
        <w:bottom w:val="none" w:sz="0" w:space="0" w:color="auto"/>
        <w:right w:val="none" w:sz="0" w:space="0" w:color="auto"/>
      </w:divBdr>
      <w:divsChild>
        <w:div w:id="430247184">
          <w:marLeft w:val="0"/>
          <w:marRight w:val="0"/>
          <w:marTop w:val="0"/>
          <w:marBottom w:val="0"/>
          <w:divBdr>
            <w:top w:val="none" w:sz="0" w:space="0" w:color="auto"/>
            <w:left w:val="none" w:sz="0" w:space="0" w:color="auto"/>
            <w:bottom w:val="none" w:sz="0" w:space="0" w:color="auto"/>
            <w:right w:val="none" w:sz="0" w:space="0" w:color="auto"/>
          </w:divBdr>
          <w:divsChild>
            <w:div w:id="2018266038">
              <w:marLeft w:val="0"/>
              <w:marRight w:val="0"/>
              <w:marTop w:val="0"/>
              <w:marBottom w:val="0"/>
              <w:divBdr>
                <w:top w:val="none" w:sz="0" w:space="0" w:color="auto"/>
                <w:left w:val="none" w:sz="0" w:space="0" w:color="auto"/>
                <w:bottom w:val="none" w:sz="0" w:space="0" w:color="auto"/>
                <w:right w:val="none" w:sz="0" w:space="0" w:color="auto"/>
              </w:divBdr>
              <w:divsChild>
                <w:div w:id="11806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31941">
      <w:bodyDiv w:val="1"/>
      <w:marLeft w:val="0"/>
      <w:marRight w:val="0"/>
      <w:marTop w:val="0"/>
      <w:marBottom w:val="0"/>
      <w:divBdr>
        <w:top w:val="none" w:sz="0" w:space="0" w:color="auto"/>
        <w:left w:val="none" w:sz="0" w:space="0" w:color="auto"/>
        <w:bottom w:val="none" w:sz="0" w:space="0" w:color="auto"/>
        <w:right w:val="none" w:sz="0" w:space="0" w:color="auto"/>
      </w:divBdr>
      <w:divsChild>
        <w:div w:id="2009357373">
          <w:marLeft w:val="0"/>
          <w:marRight w:val="0"/>
          <w:marTop w:val="0"/>
          <w:marBottom w:val="0"/>
          <w:divBdr>
            <w:top w:val="none" w:sz="0" w:space="0" w:color="auto"/>
            <w:left w:val="none" w:sz="0" w:space="0" w:color="auto"/>
            <w:bottom w:val="none" w:sz="0" w:space="0" w:color="auto"/>
            <w:right w:val="none" w:sz="0" w:space="0" w:color="auto"/>
          </w:divBdr>
          <w:divsChild>
            <w:div w:id="1547989977">
              <w:marLeft w:val="0"/>
              <w:marRight w:val="0"/>
              <w:marTop w:val="0"/>
              <w:marBottom w:val="0"/>
              <w:divBdr>
                <w:top w:val="none" w:sz="0" w:space="0" w:color="auto"/>
                <w:left w:val="none" w:sz="0" w:space="0" w:color="auto"/>
                <w:bottom w:val="none" w:sz="0" w:space="0" w:color="auto"/>
                <w:right w:val="none" w:sz="0" w:space="0" w:color="auto"/>
              </w:divBdr>
              <w:divsChild>
                <w:div w:id="5441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5958">
      <w:bodyDiv w:val="1"/>
      <w:marLeft w:val="0"/>
      <w:marRight w:val="0"/>
      <w:marTop w:val="0"/>
      <w:marBottom w:val="0"/>
      <w:divBdr>
        <w:top w:val="none" w:sz="0" w:space="0" w:color="auto"/>
        <w:left w:val="none" w:sz="0" w:space="0" w:color="auto"/>
        <w:bottom w:val="none" w:sz="0" w:space="0" w:color="auto"/>
        <w:right w:val="none" w:sz="0" w:space="0" w:color="auto"/>
      </w:divBdr>
      <w:divsChild>
        <w:div w:id="897596295">
          <w:marLeft w:val="0"/>
          <w:marRight w:val="0"/>
          <w:marTop w:val="0"/>
          <w:marBottom w:val="0"/>
          <w:divBdr>
            <w:top w:val="none" w:sz="0" w:space="0" w:color="auto"/>
            <w:left w:val="none" w:sz="0" w:space="0" w:color="auto"/>
            <w:bottom w:val="none" w:sz="0" w:space="0" w:color="auto"/>
            <w:right w:val="none" w:sz="0" w:space="0" w:color="auto"/>
          </w:divBdr>
          <w:divsChild>
            <w:div w:id="1502962012">
              <w:marLeft w:val="0"/>
              <w:marRight w:val="0"/>
              <w:marTop w:val="0"/>
              <w:marBottom w:val="0"/>
              <w:divBdr>
                <w:top w:val="none" w:sz="0" w:space="0" w:color="auto"/>
                <w:left w:val="none" w:sz="0" w:space="0" w:color="auto"/>
                <w:bottom w:val="none" w:sz="0" w:space="0" w:color="auto"/>
                <w:right w:val="none" w:sz="0" w:space="0" w:color="auto"/>
              </w:divBdr>
              <w:divsChild>
                <w:div w:id="8282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3877">
      <w:bodyDiv w:val="1"/>
      <w:marLeft w:val="0"/>
      <w:marRight w:val="0"/>
      <w:marTop w:val="0"/>
      <w:marBottom w:val="0"/>
      <w:divBdr>
        <w:top w:val="none" w:sz="0" w:space="0" w:color="auto"/>
        <w:left w:val="none" w:sz="0" w:space="0" w:color="auto"/>
        <w:bottom w:val="none" w:sz="0" w:space="0" w:color="auto"/>
        <w:right w:val="none" w:sz="0" w:space="0" w:color="auto"/>
      </w:divBdr>
      <w:divsChild>
        <w:div w:id="1813448953">
          <w:marLeft w:val="0"/>
          <w:marRight w:val="0"/>
          <w:marTop w:val="0"/>
          <w:marBottom w:val="0"/>
          <w:divBdr>
            <w:top w:val="none" w:sz="0" w:space="0" w:color="auto"/>
            <w:left w:val="none" w:sz="0" w:space="0" w:color="auto"/>
            <w:bottom w:val="none" w:sz="0" w:space="0" w:color="auto"/>
            <w:right w:val="none" w:sz="0" w:space="0" w:color="auto"/>
          </w:divBdr>
          <w:divsChild>
            <w:div w:id="1344362508">
              <w:marLeft w:val="0"/>
              <w:marRight w:val="0"/>
              <w:marTop w:val="0"/>
              <w:marBottom w:val="0"/>
              <w:divBdr>
                <w:top w:val="none" w:sz="0" w:space="0" w:color="auto"/>
                <w:left w:val="none" w:sz="0" w:space="0" w:color="auto"/>
                <w:bottom w:val="none" w:sz="0" w:space="0" w:color="auto"/>
                <w:right w:val="none" w:sz="0" w:space="0" w:color="auto"/>
              </w:divBdr>
              <w:divsChild>
                <w:div w:id="833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90645">
      <w:bodyDiv w:val="1"/>
      <w:marLeft w:val="0"/>
      <w:marRight w:val="0"/>
      <w:marTop w:val="0"/>
      <w:marBottom w:val="0"/>
      <w:divBdr>
        <w:top w:val="none" w:sz="0" w:space="0" w:color="auto"/>
        <w:left w:val="none" w:sz="0" w:space="0" w:color="auto"/>
        <w:bottom w:val="none" w:sz="0" w:space="0" w:color="auto"/>
        <w:right w:val="none" w:sz="0" w:space="0" w:color="auto"/>
      </w:divBdr>
      <w:divsChild>
        <w:div w:id="1504660457">
          <w:marLeft w:val="0"/>
          <w:marRight w:val="0"/>
          <w:marTop w:val="0"/>
          <w:marBottom w:val="0"/>
          <w:divBdr>
            <w:top w:val="none" w:sz="0" w:space="0" w:color="auto"/>
            <w:left w:val="none" w:sz="0" w:space="0" w:color="auto"/>
            <w:bottom w:val="none" w:sz="0" w:space="0" w:color="auto"/>
            <w:right w:val="none" w:sz="0" w:space="0" w:color="auto"/>
          </w:divBdr>
          <w:divsChild>
            <w:div w:id="2105419891">
              <w:marLeft w:val="0"/>
              <w:marRight w:val="0"/>
              <w:marTop w:val="0"/>
              <w:marBottom w:val="0"/>
              <w:divBdr>
                <w:top w:val="none" w:sz="0" w:space="0" w:color="auto"/>
                <w:left w:val="none" w:sz="0" w:space="0" w:color="auto"/>
                <w:bottom w:val="none" w:sz="0" w:space="0" w:color="auto"/>
                <w:right w:val="none" w:sz="0" w:space="0" w:color="auto"/>
              </w:divBdr>
              <w:divsChild>
                <w:div w:id="7574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2850">
      <w:bodyDiv w:val="1"/>
      <w:marLeft w:val="0"/>
      <w:marRight w:val="0"/>
      <w:marTop w:val="0"/>
      <w:marBottom w:val="0"/>
      <w:divBdr>
        <w:top w:val="none" w:sz="0" w:space="0" w:color="auto"/>
        <w:left w:val="none" w:sz="0" w:space="0" w:color="auto"/>
        <w:bottom w:val="none" w:sz="0" w:space="0" w:color="auto"/>
        <w:right w:val="none" w:sz="0" w:space="0" w:color="auto"/>
      </w:divBdr>
      <w:divsChild>
        <w:div w:id="1167091134">
          <w:marLeft w:val="0"/>
          <w:marRight w:val="0"/>
          <w:marTop w:val="0"/>
          <w:marBottom w:val="0"/>
          <w:divBdr>
            <w:top w:val="none" w:sz="0" w:space="0" w:color="auto"/>
            <w:left w:val="none" w:sz="0" w:space="0" w:color="auto"/>
            <w:bottom w:val="none" w:sz="0" w:space="0" w:color="auto"/>
            <w:right w:val="none" w:sz="0" w:space="0" w:color="auto"/>
          </w:divBdr>
          <w:divsChild>
            <w:div w:id="606548297">
              <w:marLeft w:val="0"/>
              <w:marRight w:val="0"/>
              <w:marTop w:val="0"/>
              <w:marBottom w:val="0"/>
              <w:divBdr>
                <w:top w:val="none" w:sz="0" w:space="0" w:color="auto"/>
                <w:left w:val="none" w:sz="0" w:space="0" w:color="auto"/>
                <w:bottom w:val="none" w:sz="0" w:space="0" w:color="auto"/>
                <w:right w:val="none" w:sz="0" w:space="0" w:color="auto"/>
              </w:divBdr>
              <w:divsChild>
                <w:div w:id="1692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4410">
      <w:bodyDiv w:val="1"/>
      <w:marLeft w:val="0"/>
      <w:marRight w:val="0"/>
      <w:marTop w:val="0"/>
      <w:marBottom w:val="0"/>
      <w:divBdr>
        <w:top w:val="none" w:sz="0" w:space="0" w:color="auto"/>
        <w:left w:val="none" w:sz="0" w:space="0" w:color="auto"/>
        <w:bottom w:val="none" w:sz="0" w:space="0" w:color="auto"/>
        <w:right w:val="none" w:sz="0" w:space="0" w:color="auto"/>
      </w:divBdr>
      <w:divsChild>
        <w:div w:id="1084691262">
          <w:marLeft w:val="0"/>
          <w:marRight w:val="0"/>
          <w:marTop w:val="0"/>
          <w:marBottom w:val="0"/>
          <w:divBdr>
            <w:top w:val="none" w:sz="0" w:space="0" w:color="auto"/>
            <w:left w:val="none" w:sz="0" w:space="0" w:color="auto"/>
            <w:bottom w:val="none" w:sz="0" w:space="0" w:color="auto"/>
            <w:right w:val="none" w:sz="0" w:space="0" w:color="auto"/>
          </w:divBdr>
          <w:divsChild>
            <w:div w:id="1749687610">
              <w:marLeft w:val="0"/>
              <w:marRight w:val="0"/>
              <w:marTop w:val="0"/>
              <w:marBottom w:val="0"/>
              <w:divBdr>
                <w:top w:val="none" w:sz="0" w:space="0" w:color="auto"/>
                <w:left w:val="none" w:sz="0" w:space="0" w:color="auto"/>
                <w:bottom w:val="none" w:sz="0" w:space="0" w:color="auto"/>
                <w:right w:val="none" w:sz="0" w:space="0" w:color="auto"/>
              </w:divBdr>
              <w:divsChild>
                <w:div w:id="19150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7216">
      <w:bodyDiv w:val="1"/>
      <w:marLeft w:val="0"/>
      <w:marRight w:val="0"/>
      <w:marTop w:val="0"/>
      <w:marBottom w:val="0"/>
      <w:divBdr>
        <w:top w:val="none" w:sz="0" w:space="0" w:color="auto"/>
        <w:left w:val="none" w:sz="0" w:space="0" w:color="auto"/>
        <w:bottom w:val="none" w:sz="0" w:space="0" w:color="auto"/>
        <w:right w:val="none" w:sz="0" w:space="0" w:color="auto"/>
      </w:divBdr>
      <w:divsChild>
        <w:div w:id="1091049279">
          <w:marLeft w:val="0"/>
          <w:marRight w:val="0"/>
          <w:marTop w:val="0"/>
          <w:marBottom w:val="0"/>
          <w:divBdr>
            <w:top w:val="none" w:sz="0" w:space="0" w:color="auto"/>
            <w:left w:val="none" w:sz="0" w:space="0" w:color="auto"/>
            <w:bottom w:val="none" w:sz="0" w:space="0" w:color="auto"/>
            <w:right w:val="none" w:sz="0" w:space="0" w:color="auto"/>
          </w:divBdr>
          <w:divsChild>
            <w:div w:id="292754692">
              <w:marLeft w:val="0"/>
              <w:marRight w:val="0"/>
              <w:marTop w:val="0"/>
              <w:marBottom w:val="0"/>
              <w:divBdr>
                <w:top w:val="none" w:sz="0" w:space="0" w:color="auto"/>
                <w:left w:val="none" w:sz="0" w:space="0" w:color="auto"/>
                <w:bottom w:val="none" w:sz="0" w:space="0" w:color="auto"/>
                <w:right w:val="none" w:sz="0" w:space="0" w:color="auto"/>
              </w:divBdr>
              <w:divsChild>
                <w:div w:id="2540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58311">
      <w:bodyDiv w:val="1"/>
      <w:marLeft w:val="0"/>
      <w:marRight w:val="0"/>
      <w:marTop w:val="0"/>
      <w:marBottom w:val="0"/>
      <w:divBdr>
        <w:top w:val="none" w:sz="0" w:space="0" w:color="auto"/>
        <w:left w:val="none" w:sz="0" w:space="0" w:color="auto"/>
        <w:bottom w:val="none" w:sz="0" w:space="0" w:color="auto"/>
        <w:right w:val="none" w:sz="0" w:space="0" w:color="auto"/>
      </w:divBdr>
      <w:divsChild>
        <w:div w:id="498497753">
          <w:marLeft w:val="0"/>
          <w:marRight w:val="0"/>
          <w:marTop w:val="0"/>
          <w:marBottom w:val="0"/>
          <w:divBdr>
            <w:top w:val="none" w:sz="0" w:space="0" w:color="auto"/>
            <w:left w:val="none" w:sz="0" w:space="0" w:color="auto"/>
            <w:bottom w:val="none" w:sz="0" w:space="0" w:color="auto"/>
            <w:right w:val="none" w:sz="0" w:space="0" w:color="auto"/>
          </w:divBdr>
          <w:divsChild>
            <w:div w:id="267544247">
              <w:marLeft w:val="0"/>
              <w:marRight w:val="0"/>
              <w:marTop w:val="0"/>
              <w:marBottom w:val="0"/>
              <w:divBdr>
                <w:top w:val="none" w:sz="0" w:space="0" w:color="auto"/>
                <w:left w:val="none" w:sz="0" w:space="0" w:color="auto"/>
                <w:bottom w:val="none" w:sz="0" w:space="0" w:color="auto"/>
                <w:right w:val="none" w:sz="0" w:space="0" w:color="auto"/>
              </w:divBdr>
              <w:divsChild>
                <w:div w:id="4612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692">
      <w:bodyDiv w:val="1"/>
      <w:marLeft w:val="0"/>
      <w:marRight w:val="0"/>
      <w:marTop w:val="0"/>
      <w:marBottom w:val="0"/>
      <w:divBdr>
        <w:top w:val="none" w:sz="0" w:space="0" w:color="auto"/>
        <w:left w:val="none" w:sz="0" w:space="0" w:color="auto"/>
        <w:bottom w:val="none" w:sz="0" w:space="0" w:color="auto"/>
        <w:right w:val="none" w:sz="0" w:space="0" w:color="auto"/>
      </w:divBdr>
      <w:divsChild>
        <w:div w:id="134034164">
          <w:marLeft w:val="0"/>
          <w:marRight w:val="0"/>
          <w:marTop w:val="0"/>
          <w:marBottom w:val="0"/>
          <w:divBdr>
            <w:top w:val="none" w:sz="0" w:space="0" w:color="auto"/>
            <w:left w:val="none" w:sz="0" w:space="0" w:color="auto"/>
            <w:bottom w:val="none" w:sz="0" w:space="0" w:color="auto"/>
            <w:right w:val="none" w:sz="0" w:space="0" w:color="auto"/>
          </w:divBdr>
          <w:divsChild>
            <w:div w:id="801774714">
              <w:marLeft w:val="0"/>
              <w:marRight w:val="0"/>
              <w:marTop w:val="0"/>
              <w:marBottom w:val="0"/>
              <w:divBdr>
                <w:top w:val="none" w:sz="0" w:space="0" w:color="auto"/>
                <w:left w:val="none" w:sz="0" w:space="0" w:color="auto"/>
                <w:bottom w:val="none" w:sz="0" w:space="0" w:color="auto"/>
                <w:right w:val="none" w:sz="0" w:space="0" w:color="auto"/>
              </w:divBdr>
              <w:divsChild>
                <w:div w:id="951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745">
      <w:bodyDiv w:val="1"/>
      <w:marLeft w:val="0"/>
      <w:marRight w:val="0"/>
      <w:marTop w:val="0"/>
      <w:marBottom w:val="0"/>
      <w:divBdr>
        <w:top w:val="none" w:sz="0" w:space="0" w:color="auto"/>
        <w:left w:val="none" w:sz="0" w:space="0" w:color="auto"/>
        <w:bottom w:val="none" w:sz="0" w:space="0" w:color="auto"/>
        <w:right w:val="none" w:sz="0" w:space="0" w:color="auto"/>
      </w:divBdr>
      <w:divsChild>
        <w:div w:id="198907023">
          <w:marLeft w:val="0"/>
          <w:marRight w:val="0"/>
          <w:marTop w:val="0"/>
          <w:marBottom w:val="0"/>
          <w:divBdr>
            <w:top w:val="none" w:sz="0" w:space="0" w:color="auto"/>
            <w:left w:val="none" w:sz="0" w:space="0" w:color="auto"/>
            <w:bottom w:val="none" w:sz="0" w:space="0" w:color="auto"/>
            <w:right w:val="none" w:sz="0" w:space="0" w:color="auto"/>
          </w:divBdr>
          <w:divsChild>
            <w:div w:id="503934167">
              <w:marLeft w:val="0"/>
              <w:marRight w:val="0"/>
              <w:marTop w:val="0"/>
              <w:marBottom w:val="0"/>
              <w:divBdr>
                <w:top w:val="none" w:sz="0" w:space="0" w:color="auto"/>
                <w:left w:val="none" w:sz="0" w:space="0" w:color="auto"/>
                <w:bottom w:val="none" w:sz="0" w:space="0" w:color="auto"/>
                <w:right w:val="none" w:sz="0" w:space="0" w:color="auto"/>
              </w:divBdr>
              <w:divsChild>
                <w:div w:id="20610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2476">
      <w:bodyDiv w:val="1"/>
      <w:marLeft w:val="0"/>
      <w:marRight w:val="0"/>
      <w:marTop w:val="0"/>
      <w:marBottom w:val="0"/>
      <w:divBdr>
        <w:top w:val="none" w:sz="0" w:space="0" w:color="auto"/>
        <w:left w:val="none" w:sz="0" w:space="0" w:color="auto"/>
        <w:bottom w:val="none" w:sz="0" w:space="0" w:color="auto"/>
        <w:right w:val="none" w:sz="0" w:space="0" w:color="auto"/>
      </w:divBdr>
      <w:divsChild>
        <w:div w:id="63528692">
          <w:marLeft w:val="0"/>
          <w:marRight w:val="0"/>
          <w:marTop w:val="0"/>
          <w:marBottom w:val="0"/>
          <w:divBdr>
            <w:top w:val="none" w:sz="0" w:space="0" w:color="auto"/>
            <w:left w:val="none" w:sz="0" w:space="0" w:color="auto"/>
            <w:bottom w:val="none" w:sz="0" w:space="0" w:color="auto"/>
            <w:right w:val="none" w:sz="0" w:space="0" w:color="auto"/>
          </w:divBdr>
          <w:divsChild>
            <w:div w:id="1966034452">
              <w:marLeft w:val="0"/>
              <w:marRight w:val="0"/>
              <w:marTop w:val="0"/>
              <w:marBottom w:val="0"/>
              <w:divBdr>
                <w:top w:val="none" w:sz="0" w:space="0" w:color="auto"/>
                <w:left w:val="none" w:sz="0" w:space="0" w:color="auto"/>
                <w:bottom w:val="none" w:sz="0" w:space="0" w:color="auto"/>
                <w:right w:val="none" w:sz="0" w:space="0" w:color="auto"/>
              </w:divBdr>
              <w:divsChild>
                <w:div w:id="5141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1921">
      <w:bodyDiv w:val="1"/>
      <w:marLeft w:val="0"/>
      <w:marRight w:val="0"/>
      <w:marTop w:val="0"/>
      <w:marBottom w:val="0"/>
      <w:divBdr>
        <w:top w:val="none" w:sz="0" w:space="0" w:color="auto"/>
        <w:left w:val="none" w:sz="0" w:space="0" w:color="auto"/>
        <w:bottom w:val="none" w:sz="0" w:space="0" w:color="auto"/>
        <w:right w:val="none" w:sz="0" w:space="0" w:color="auto"/>
      </w:divBdr>
      <w:divsChild>
        <w:div w:id="1197743399">
          <w:marLeft w:val="0"/>
          <w:marRight w:val="0"/>
          <w:marTop w:val="0"/>
          <w:marBottom w:val="0"/>
          <w:divBdr>
            <w:top w:val="none" w:sz="0" w:space="0" w:color="auto"/>
            <w:left w:val="none" w:sz="0" w:space="0" w:color="auto"/>
            <w:bottom w:val="none" w:sz="0" w:space="0" w:color="auto"/>
            <w:right w:val="none" w:sz="0" w:space="0" w:color="auto"/>
          </w:divBdr>
          <w:divsChild>
            <w:div w:id="1783383013">
              <w:marLeft w:val="0"/>
              <w:marRight w:val="0"/>
              <w:marTop w:val="0"/>
              <w:marBottom w:val="0"/>
              <w:divBdr>
                <w:top w:val="none" w:sz="0" w:space="0" w:color="auto"/>
                <w:left w:val="none" w:sz="0" w:space="0" w:color="auto"/>
                <w:bottom w:val="none" w:sz="0" w:space="0" w:color="auto"/>
                <w:right w:val="none" w:sz="0" w:space="0" w:color="auto"/>
              </w:divBdr>
              <w:divsChild>
                <w:div w:id="2015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4662">
      <w:bodyDiv w:val="1"/>
      <w:marLeft w:val="0"/>
      <w:marRight w:val="0"/>
      <w:marTop w:val="0"/>
      <w:marBottom w:val="0"/>
      <w:divBdr>
        <w:top w:val="none" w:sz="0" w:space="0" w:color="auto"/>
        <w:left w:val="none" w:sz="0" w:space="0" w:color="auto"/>
        <w:bottom w:val="none" w:sz="0" w:space="0" w:color="auto"/>
        <w:right w:val="none" w:sz="0" w:space="0" w:color="auto"/>
      </w:divBdr>
      <w:divsChild>
        <w:div w:id="343671153">
          <w:marLeft w:val="0"/>
          <w:marRight w:val="0"/>
          <w:marTop w:val="0"/>
          <w:marBottom w:val="0"/>
          <w:divBdr>
            <w:top w:val="none" w:sz="0" w:space="0" w:color="auto"/>
            <w:left w:val="none" w:sz="0" w:space="0" w:color="auto"/>
            <w:bottom w:val="none" w:sz="0" w:space="0" w:color="auto"/>
            <w:right w:val="none" w:sz="0" w:space="0" w:color="auto"/>
          </w:divBdr>
          <w:divsChild>
            <w:div w:id="658921679">
              <w:marLeft w:val="0"/>
              <w:marRight w:val="0"/>
              <w:marTop w:val="0"/>
              <w:marBottom w:val="0"/>
              <w:divBdr>
                <w:top w:val="none" w:sz="0" w:space="0" w:color="auto"/>
                <w:left w:val="none" w:sz="0" w:space="0" w:color="auto"/>
                <w:bottom w:val="none" w:sz="0" w:space="0" w:color="auto"/>
                <w:right w:val="none" w:sz="0" w:space="0" w:color="auto"/>
              </w:divBdr>
              <w:divsChild>
                <w:div w:id="7205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0144">
      <w:bodyDiv w:val="1"/>
      <w:marLeft w:val="0"/>
      <w:marRight w:val="0"/>
      <w:marTop w:val="0"/>
      <w:marBottom w:val="0"/>
      <w:divBdr>
        <w:top w:val="none" w:sz="0" w:space="0" w:color="auto"/>
        <w:left w:val="none" w:sz="0" w:space="0" w:color="auto"/>
        <w:bottom w:val="none" w:sz="0" w:space="0" w:color="auto"/>
        <w:right w:val="none" w:sz="0" w:space="0" w:color="auto"/>
      </w:divBdr>
      <w:divsChild>
        <w:div w:id="1125343762">
          <w:marLeft w:val="0"/>
          <w:marRight w:val="0"/>
          <w:marTop w:val="0"/>
          <w:marBottom w:val="0"/>
          <w:divBdr>
            <w:top w:val="none" w:sz="0" w:space="0" w:color="auto"/>
            <w:left w:val="none" w:sz="0" w:space="0" w:color="auto"/>
            <w:bottom w:val="none" w:sz="0" w:space="0" w:color="auto"/>
            <w:right w:val="none" w:sz="0" w:space="0" w:color="auto"/>
          </w:divBdr>
          <w:divsChild>
            <w:div w:id="398096641">
              <w:marLeft w:val="0"/>
              <w:marRight w:val="0"/>
              <w:marTop w:val="0"/>
              <w:marBottom w:val="0"/>
              <w:divBdr>
                <w:top w:val="none" w:sz="0" w:space="0" w:color="auto"/>
                <w:left w:val="none" w:sz="0" w:space="0" w:color="auto"/>
                <w:bottom w:val="none" w:sz="0" w:space="0" w:color="auto"/>
                <w:right w:val="none" w:sz="0" w:space="0" w:color="auto"/>
              </w:divBdr>
              <w:divsChild>
                <w:div w:id="19606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3559">
      <w:bodyDiv w:val="1"/>
      <w:marLeft w:val="0"/>
      <w:marRight w:val="0"/>
      <w:marTop w:val="0"/>
      <w:marBottom w:val="0"/>
      <w:divBdr>
        <w:top w:val="none" w:sz="0" w:space="0" w:color="auto"/>
        <w:left w:val="none" w:sz="0" w:space="0" w:color="auto"/>
        <w:bottom w:val="none" w:sz="0" w:space="0" w:color="auto"/>
        <w:right w:val="none" w:sz="0" w:space="0" w:color="auto"/>
      </w:divBdr>
      <w:divsChild>
        <w:div w:id="1110903551">
          <w:marLeft w:val="0"/>
          <w:marRight w:val="0"/>
          <w:marTop w:val="0"/>
          <w:marBottom w:val="0"/>
          <w:divBdr>
            <w:top w:val="none" w:sz="0" w:space="0" w:color="auto"/>
            <w:left w:val="none" w:sz="0" w:space="0" w:color="auto"/>
            <w:bottom w:val="none" w:sz="0" w:space="0" w:color="auto"/>
            <w:right w:val="none" w:sz="0" w:space="0" w:color="auto"/>
          </w:divBdr>
        </w:div>
      </w:divsChild>
    </w:div>
    <w:div w:id="2088649740">
      <w:bodyDiv w:val="1"/>
      <w:marLeft w:val="0"/>
      <w:marRight w:val="0"/>
      <w:marTop w:val="0"/>
      <w:marBottom w:val="0"/>
      <w:divBdr>
        <w:top w:val="none" w:sz="0" w:space="0" w:color="auto"/>
        <w:left w:val="none" w:sz="0" w:space="0" w:color="auto"/>
        <w:bottom w:val="none" w:sz="0" w:space="0" w:color="auto"/>
        <w:right w:val="none" w:sz="0" w:space="0" w:color="auto"/>
      </w:divBdr>
      <w:divsChild>
        <w:div w:id="1136947498">
          <w:marLeft w:val="0"/>
          <w:marRight w:val="0"/>
          <w:marTop w:val="0"/>
          <w:marBottom w:val="0"/>
          <w:divBdr>
            <w:top w:val="none" w:sz="0" w:space="0" w:color="auto"/>
            <w:left w:val="none" w:sz="0" w:space="0" w:color="auto"/>
            <w:bottom w:val="none" w:sz="0" w:space="0" w:color="auto"/>
            <w:right w:val="none" w:sz="0" w:space="0" w:color="auto"/>
          </w:divBdr>
          <w:divsChild>
            <w:div w:id="473449659">
              <w:marLeft w:val="0"/>
              <w:marRight w:val="0"/>
              <w:marTop w:val="0"/>
              <w:marBottom w:val="0"/>
              <w:divBdr>
                <w:top w:val="none" w:sz="0" w:space="0" w:color="auto"/>
                <w:left w:val="none" w:sz="0" w:space="0" w:color="auto"/>
                <w:bottom w:val="none" w:sz="0" w:space="0" w:color="auto"/>
                <w:right w:val="none" w:sz="0" w:space="0" w:color="auto"/>
              </w:divBdr>
              <w:divsChild>
                <w:div w:id="3748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F6B6-26D6-4CFF-BC41-A07E5640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1642</Words>
  <Characters>9361</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10982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Chenzi Xu</dc:creator>
  <cp:keywords/>
  <dc:description/>
  <cp:lastModifiedBy>Chenzi Xu</cp:lastModifiedBy>
  <cp:revision>2</cp:revision>
  <dcterms:created xsi:type="dcterms:W3CDTF">2024-05-04T03:59:00Z</dcterms:created>
  <dcterms:modified xsi:type="dcterms:W3CDTF">2024-05-04T03:59:00Z</dcterms:modified>
  <cp:category/>
</cp:coreProperties>
</file>